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05A809" w14:textId="647070E7" w:rsidR="001A367C" w:rsidRPr="00444B04" w:rsidRDefault="00DA2024" w:rsidP="003B00F4">
      <w:pPr>
        <w:pStyle w:val="BodyText"/>
        <w:kinsoku w:val="0"/>
        <w:overflowPunct w:val="0"/>
        <w:jc w:val="center"/>
        <w:rPr>
          <w:rStyle w:val="Strong"/>
          <w:rFonts w:asciiTheme="minorHAnsi" w:hAnsiTheme="minorHAnsi" w:cstheme="minorHAnsi"/>
          <w:sz w:val="26"/>
          <w:szCs w:val="26"/>
        </w:rPr>
      </w:pPr>
      <w:r w:rsidRPr="00444B04">
        <w:rPr>
          <w:rStyle w:val="Strong"/>
          <w:rFonts w:asciiTheme="minorHAnsi" w:hAnsiTheme="minorHAnsi" w:cstheme="minorHAnsi"/>
          <w:sz w:val="26"/>
          <w:szCs w:val="26"/>
        </w:rPr>
        <w:t xml:space="preserve">Application to IIBX for </w:t>
      </w:r>
      <w:r w:rsidR="007A2D9A">
        <w:rPr>
          <w:rStyle w:val="Strong"/>
          <w:rFonts w:asciiTheme="minorHAnsi" w:hAnsiTheme="minorHAnsi" w:cstheme="minorHAnsi"/>
          <w:sz w:val="26"/>
          <w:szCs w:val="26"/>
        </w:rPr>
        <w:t xml:space="preserve">onboarding as </w:t>
      </w:r>
      <w:r w:rsidRPr="00444B04">
        <w:rPr>
          <w:rStyle w:val="Strong"/>
          <w:rFonts w:asciiTheme="minorHAnsi" w:hAnsiTheme="minorHAnsi" w:cstheme="minorHAnsi"/>
          <w:sz w:val="26"/>
          <w:szCs w:val="26"/>
        </w:rPr>
        <w:t xml:space="preserve">a </w:t>
      </w:r>
      <w:r w:rsidR="007A2D9A">
        <w:rPr>
          <w:rStyle w:val="Strong"/>
          <w:rFonts w:asciiTheme="minorHAnsi" w:hAnsiTheme="minorHAnsi" w:cstheme="minorHAnsi"/>
          <w:sz w:val="26"/>
          <w:szCs w:val="26"/>
        </w:rPr>
        <w:t>Special Category Client (</w:t>
      </w:r>
      <w:r w:rsidR="00B87E79">
        <w:rPr>
          <w:rStyle w:val="Strong"/>
          <w:rFonts w:asciiTheme="minorHAnsi" w:hAnsiTheme="minorHAnsi" w:cstheme="minorHAnsi"/>
          <w:sz w:val="26"/>
          <w:szCs w:val="26"/>
        </w:rPr>
        <w:t xml:space="preserve">Nominated Bank </w:t>
      </w:r>
      <w:r w:rsidR="007A2D9A">
        <w:rPr>
          <w:rStyle w:val="Strong"/>
          <w:rFonts w:asciiTheme="minorHAnsi" w:hAnsiTheme="minorHAnsi" w:cstheme="minorHAnsi"/>
          <w:sz w:val="26"/>
          <w:szCs w:val="26"/>
        </w:rPr>
        <w:t>SCC).</w:t>
      </w:r>
    </w:p>
    <w:p w14:paraId="1A6E5036" w14:textId="77777777" w:rsidR="00DA2024" w:rsidRPr="00444B04" w:rsidRDefault="00DA2024" w:rsidP="003B00F4">
      <w:pPr>
        <w:pStyle w:val="BodyText"/>
        <w:kinsoku w:val="0"/>
        <w:overflowPunct w:val="0"/>
        <w:rPr>
          <w:rFonts w:asciiTheme="minorHAnsi" w:hAnsiTheme="minorHAnsi" w:cstheme="minorHAnsi"/>
          <w:b/>
          <w:bCs/>
        </w:rPr>
      </w:pPr>
    </w:p>
    <w:p w14:paraId="10CF12EB" w14:textId="5023AE26" w:rsidR="001A367C" w:rsidRPr="00444B04" w:rsidRDefault="001A367C" w:rsidP="003B00F4">
      <w:pPr>
        <w:pStyle w:val="Heading1"/>
        <w:kinsoku w:val="0"/>
        <w:overflowPunct w:val="0"/>
        <w:rPr>
          <w:rFonts w:asciiTheme="minorHAnsi" w:hAnsiTheme="minorHAnsi" w:cstheme="minorHAnsi"/>
          <w:spacing w:val="-5"/>
        </w:rPr>
      </w:pPr>
      <w:r w:rsidRPr="00444B04">
        <w:rPr>
          <w:rFonts w:asciiTheme="minorHAnsi" w:hAnsiTheme="minorHAnsi" w:cstheme="minorHAnsi"/>
          <w:spacing w:val="-5"/>
        </w:rPr>
        <w:t>To</w:t>
      </w:r>
    </w:p>
    <w:p w14:paraId="5AA8CC1C" w14:textId="247DF3E1" w:rsidR="001A367C" w:rsidRDefault="001A367C" w:rsidP="003B00F4">
      <w:pPr>
        <w:pStyle w:val="BodyText"/>
        <w:kinsoku w:val="0"/>
        <w:overflowPunct w:val="0"/>
        <w:spacing w:before="19"/>
        <w:ind w:left="106"/>
        <w:rPr>
          <w:b/>
          <w:bCs/>
          <w:spacing w:val="-2"/>
        </w:rPr>
      </w:pPr>
      <w:r>
        <w:rPr>
          <w:b/>
          <w:bCs/>
        </w:rPr>
        <w:t>India</w:t>
      </w:r>
      <w:r>
        <w:rPr>
          <w:b/>
          <w:bCs/>
          <w:spacing w:val="-8"/>
        </w:rPr>
        <w:t xml:space="preserve"> </w:t>
      </w:r>
      <w:r>
        <w:rPr>
          <w:b/>
          <w:bCs/>
        </w:rPr>
        <w:t>International</w:t>
      </w:r>
      <w:r>
        <w:rPr>
          <w:b/>
          <w:bCs/>
          <w:spacing w:val="-8"/>
        </w:rPr>
        <w:t xml:space="preserve"> </w:t>
      </w:r>
      <w:r>
        <w:rPr>
          <w:b/>
          <w:bCs/>
        </w:rPr>
        <w:t>Bullion</w:t>
      </w:r>
      <w:r>
        <w:rPr>
          <w:b/>
          <w:bCs/>
          <w:spacing w:val="-6"/>
        </w:rPr>
        <w:t xml:space="preserve"> </w:t>
      </w:r>
      <w:r>
        <w:rPr>
          <w:b/>
          <w:bCs/>
        </w:rPr>
        <w:t>Exchange</w:t>
      </w:r>
      <w:r>
        <w:rPr>
          <w:b/>
          <w:bCs/>
          <w:spacing w:val="-7"/>
        </w:rPr>
        <w:t xml:space="preserve"> </w:t>
      </w:r>
      <w:r>
        <w:rPr>
          <w:b/>
          <w:bCs/>
        </w:rPr>
        <w:t>IFSC</w:t>
      </w:r>
      <w:r>
        <w:rPr>
          <w:b/>
          <w:bCs/>
          <w:spacing w:val="-7"/>
        </w:rPr>
        <w:t xml:space="preserve"> </w:t>
      </w:r>
      <w:r>
        <w:rPr>
          <w:b/>
          <w:bCs/>
          <w:spacing w:val="-2"/>
        </w:rPr>
        <w:t>Limited</w:t>
      </w:r>
      <w:r w:rsidR="008B713B">
        <w:rPr>
          <w:b/>
          <w:bCs/>
          <w:spacing w:val="-2"/>
        </w:rPr>
        <w:t>,</w:t>
      </w:r>
    </w:p>
    <w:p w14:paraId="165FC904" w14:textId="0F01D356" w:rsidR="001A367C" w:rsidRDefault="001A367C" w:rsidP="003B00F4">
      <w:pPr>
        <w:pStyle w:val="BodyText"/>
        <w:kinsoku w:val="0"/>
        <w:overflowPunct w:val="0"/>
        <w:spacing w:before="20"/>
        <w:ind w:left="106" w:right="3981"/>
      </w:pPr>
      <w:r>
        <w:t>Unit-1302A,</w:t>
      </w:r>
      <w:r>
        <w:rPr>
          <w:spacing w:val="-6"/>
        </w:rPr>
        <w:t xml:space="preserve"> </w:t>
      </w:r>
      <w:r>
        <w:t>Brigade</w:t>
      </w:r>
      <w:r>
        <w:rPr>
          <w:spacing w:val="-8"/>
        </w:rPr>
        <w:t xml:space="preserve"> </w:t>
      </w:r>
      <w:r>
        <w:t>International</w:t>
      </w:r>
      <w:r>
        <w:rPr>
          <w:spacing w:val="-7"/>
        </w:rPr>
        <w:t xml:space="preserve"> </w:t>
      </w:r>
      <w:r>
        <w:t>Financial</w:t>
      </w:r>
      <w:r>
        <w:rPr>
          <w:spacing w:val="-10"/>
        </w:rPr>
        <w:t xml:space="preserve"> </w:t>
      </w:r>
      <w:r>
        <w:t>Centre</w:t>
      </w:r>
      <w:r>
        <w:rPr>
          <w:spacing w:val="-8"/>
        </w:rPr>
        <w:t xml:space="preserve"> </w:t>
      </w:r>
      <w:r>
        <w:t>13th</w:t>
      </w:r>
      <w:r>
        <w:rPr>
          <w:spacing w:val="-9"/>
        </w:rPr>
        <w:t xml:space="preserve"> </w:t>
      </w:r>
      <w:r>
        <w:t>Floor, Building-14A, Block 14, Zone 1, GIFT SEZ GIFT CITY</w:t>
      </w:r>
      <w:r w:rsidR="008B713B">
        <w:t>,</w:t>
      </w:r>
      <w:r>
        <w:t xml:space="preserve"> Gandhinagar</w:t>
      </w:r>
      <w:r w:rsidR="00757AD2">
        <w:t>,</w:t>
      </w:r>
      <w:r>
        <w:t xml:space="preserve"> G</w:t>
      </w:r>
      <w:r w:rsidR="00757AD2">
        <w:t>ujarat -</w:t>
      </w:r>
      <w:r>
        <w:t xml:space="preserve"> 382355</w:t>
      </w:r>
    </w:p>
    <w:p w14:paraId="41C8F396" w14:textId="77777777" w:rsidR="001A367C" w:rsidRDefault="001A367C" w:rsidP="003B00F4">
      <w:pPr>
        <w:pStyle w:val="BodyText"/>
        <w:kinsoku w:val="0"/>
        <w:overflowPunct w:val="0"/>
        <w:spacing w:before="8"/>
        <w:rPr>
          <w:sz w:val="23"/>
          <w:szCs w:val="23"/>
        </w:rPr>
      </w:pPr>
    </w:p>
    <w:p w14:paraId="65F13FB9" w14:textId="1238C7CD" w:rsidR="001A367C" w:rsidRDefault="001A367C" w:rsidP="007A2D9A">
      <w:pPr>
        <w:pStyle w:val="Heading1"/>
        <w:kinsoku w:val="0"/>
        <w:overflowPunct w:val="0"/>
        <w:ind w:left="709" w:hanging="589"/>
        <w:rPr>
          <w:spacing w:val="-2"/>
        </w:rPr>
      </w:pPr>
      <w:r>
        <w:t>Sub:</w:t>
      </w:r>
      <w:r>
        <w:rPr>
          <w:spacing w:val="-7"/>
        </w:rPr>
        <w:t xml:space="preserve"> </w:t>
      </w:r>
      <w:r>
        <w:t>-</w:t>
      </w:r>
      <w:r>
        <w:rPr>
          <w:spacing w:val="-7"/>
        </w:rPr>
        <w:t xml:space="preserve"> </w:t>
      </w:r>
      <w:r w:rsidR="00D84C1C">
        <w:t xml:space="preserve">Application </w:t>
      </w:r>
      <w:r w:rsidR="00EE710B">
        <w:t>as a</w:t>
      </w:r>
      <w:r>
        <w:rPr>
          <w:spacing w:val="-8"/>
        </w:rPr>
        <w:t xml:space="preserve"> </w:t>
      </w:r>
      <w:r w:rsidR="007A2D9A" w:rsidRPr="007A2D9A">
        <w:t>Special Category Client (</w:t>
      </w:r>
      <w:r w:rsidR="00B87E79">
        <w:t xml:space="preserve">Nominated Bank </w:t>
      </w:r>
      <w:r w:rsidR="007A2D9A" w:rsidRPr="007A2D9A">
        <w:t>SCC)</w:t>
      </w:r>
      <w:r w:rsidR="007A2D9A">
        <w:rPr>
          <w:rStyle w:val="Strong"/>
          <w:rFonts w:asciiTheme="minorHAnsi" w:hAnsiTheme="minorHAnsi" w:cstheme="minorHAnsi"/>
          <w:sz w:val="26"/>
          <w:szCs w:val="26"/>
        </w:rPr>
        <w:t xml:space="preserve"> </w:t>
      </w:r>
      <w:r>
        <w:t>with</w:t>
      </w:r>
      <w:r>
        <w:rPr>
          <w:spacing w:val="-1"/>
        </w:rPr>
        <w:t xml:space="preserve"> </w:t>
      </w:r>
      <w:r>
        <w:t>India</w:t>
      </w:r>
      <w:r>
        <w:rPr>
          <w:spacing w:val="-5"/>
        </w:rPr>
        <w:t xml:space="preserve"> </w:t>
      </w:r>
      <w:r>
        <w:t>International</w:t>
      </w:r>
      <w:r>
        <w:rPr>
          <w:spacing w:val="-8"/>
        </w:rPr>
        <w:t xml:space="preserve"> </w:t>
      </w:r>
      <w:r>
        <w:t>Bullion</w:t>
      </w:r>
      <w:r>
        <w:rPr>
          <w:spacing w:val="-5"/>
        </w:rPr>
        <w:t xml:space="preserve"> </w:t>
      </w:r>
      <w:r>
        <w:t>Exchange</w:t>
      </w:r>
      <w:r>
        <w:rPr>
          <w:spacing w:val="-7"/>
        </w:rPr>
        <w:t xml:space="preserve"> </w:t>
      </w:r>
      <w:r>
        <w:t>IFSC</w:t>
      </w:r>
      <w:r>
        <w:rPr>
          <w:spacing w:val="-7"/>
        </w:rPr>
        <w:t xml:space="preserve"> </w:t>
      </w:r>
      <w:r>
        <w:t>Limited</w:t>
      </w:r>
      <w:r>
        <w:rPr>
          <w:spacing w:val="-6"/>
        </w:rPr>
        <w:t xml:space="preserve"> </w:t>
      </w:r>
      <w:r>
        <w:rPr>
          <w:spacing w:val="-2"/>
        </w:rPr>
        <w:t>(“IIBX”)</w:t>
      </w:r>
    </w:p>
    <w:p w14:paraId="72A3D3EC" w14:textId="77777777" w:rsidR="001A367C" w:rsidRDefault="001A367C" w:rsidP="003B00F4">
      <w:pPr>
        <w:pStyle w:val="BodyText"/>
        <w:kinsoku w:val="0"/>
        <w:overflowPunct w:val="0"/>
        <w:spacing w:before="7"/>
        <w:rPr>
          <w:b/>
          <w:bCs/>
          <w:sz w:val="25"/>
          <w:szCs w:val="25"/>
        </w:rPr>
      </w:pPr>
    </w:p>
    <w:p w14:paraId="377189D7" w14:textId="77777777" w:rsidR="001A367C" w:rsidRDefault="001A367C" w:rsidP="003B00F4">
      <w:pPr>
        <w:pStyle w:val="BodyText"/>
        <w:kinsoku w:val="0"/>
        <w:overflowPunct w:val="0"/>
        <w:ind w:left="120"/>
        <w:rPr>
          <w:spacing w:val="-2"/>
        </w:rPr>
      </w:pPr>
      <w:r>
        <w:t>Dear</w:t>
      </w:r>
      <w:r>
        <w:rPr>
          <w:spacing w:val="-4"/>
        </w:rPr>
        <w:t xml:space="preserve"> </w:t>
      </w:r>
      <w:r>
        <w:rPr>
          <w:spacing w:val="-2"/>
        </w:rPr>
        <w:t>Sir/Ma’am,</w:t>
      </w:r>
    </w:p>
    <w:p w14:paraId="0D0B940D" w14:textId="77777777" w:rsidR="001A367C" w:rsidRDefault="001A367C" w:rsidP="003B00F4">
      <w:pPr>
        <w:pStyle w:val="BodyText"/>
        <w:kinsoku w:val="0"/>
        <w:overflowPunct w:val="0"/>
        <w:spacing w:before="7"/>
        <w:rPr>
          <w:sz w:val="25"/>
          <w:szCs w:val="25"/>
        </w:rPr>
      </w:pPr>
    </w:p>
    <w:p w14:paraId="1514C974" w14:textId="3C775479" w:rsidR="001A367C" w:rsidRDefault="001A367C" w:rsidP="003B00F4">
      <w:pPr>
        <w:pStyle w:val="BodyText"/>
        <w:tabs>
          <w:tab w:val="left" w:pos="3462"/>
        </w:tabs>
        <w:kinsoku w:val="0"/>
        <w:overflowPunct w:val="0"/>
        <w:ind w:left="115" w:right="117" w:hanging="10"/>
        <w:jc w:val="both"/>
        <w:rPr>
          <w:spacing w:val="-2"/>
        </w:rPr>
      </w:pPr>
      <w:r>
        <w:t xml:space="preserve">We </w:t>
      </w:r>
      <w:r>
        <w:rPr>
          <w:u w:val="single"/>
        </w:rPr>
        <w:tab/>
      </w:r>
      <w:r w:rsidR="00AD6621">
        <w:t>&lt;</w:t>
      </w:r>
      <w:r>
        <w:t xml:space="preserve">Name of </w:t>
      </w:r>
      <w:r w:rsidR="007A2D9A">
        <w:t>the bank</w:t>
      </w:r>
      <w:r w:rsidR="00AD6621">
        <w:t>&gt;</w:t>
      </w:r>
      <w:r>
        <w:t xml:space="preserve"> are desirous of being </w:t>
      </w:r>
      <w:r w:rsidR="00D84C1C">
        <w:t>onboarded</w:t>
      </w:r>
      <w:r>
        <w:t xml:space="preserve"> as </w:t>
      </w:r>
      <w:r w:rsidRPr="00C63847">
        <w:t>“</w:t>
      </w:r>
      <w:r w:rsidR="007A2D9A" w:rsidRPr="00C63847">
        <w:rPr>
          <w:b/>
          <w:bCs/>
        </w:rPr>
        <w:t>Special Category Client (</w:t>
      </w:r>
      <w:r w:rsidR="00B87E79">
        <w:rPr>
          <w:b/>
          <w:bCs/>
        </w:rPr>
        <w:t xml:space="preserve">Nominated Bank </w:t>
      </w:r>
      <w:r w:rsidR="007A2D9A" w:rsidRPr="00C63847">
        <w:rPr>
          <w:b/>
          <w:bCs/>
        </w:rPr>
        <w:t>SCC)</w:t>
      </w:r>
      <w:r w:rsidRPr="00C63847">
        <w:t xml:space="preserve">” </w:t>
      </w:r>
      <w:r w:rsidR="000F4E03" w:rsidRPr="000F4E03">
        <w:t>in the below mentioned category</w:t>
      </w:r>
      <w:r w:rsidR="000F4E03">
        <w:rPr>
          <w:b/>
          <w:bCs/>
        </w:rPr>
        <w:t xml:space="preserve"> </w:t>
      </w:r>
      <w:r>
        <w:t>for import of gold</w:t>
      </w:r>
      <w:r w:rsidR="00D84C1C">
        <w:t xml:space="preserve"> and/or silver</w:t>
      </w:r>
      <w:r>
        <w:t xml:space="preserve"> in pursuance </w:t>
      </w:r>
      <w:r w:rsidR="00EE710B">
        <w:t>of</w:t>
      </w:r>
      <w:r>
        <w:t xml:space="preserve"> IFSCA circular </w:t>
      </w:r>
      <w:r w:rsidR="00D84C1C" w:rsidRPr="009B3314">
        <w:rPr>
          <w:b/>
          <w:bCs/>
        </w:rPr>
        <w:t>329/IFSCA/Bullion MIIs/</w:t>
      </w:r>
      <w:r w:rsidR="007A2D9A">
        <w:rPr>
          <w:b/>
          <w:bCs/>
        </w:rPr>
        <w:t xml:space="preserve">2024-25/01 </w:t>
      </w:r>
      <w:r>
        <w:t>dated</w:t>
      </w:r>
      <w:r>
        <w:rPr>
          <w:spacing w:val="-4"/>
        </w:rPr>
        <w:t xml:space="preserve"> </w:t>
      </w:r>
      <w:r w:rsidR="007A2D9A">
        <w:rPr>
          <w:spacing w:val="-4"/>
        </w:rPr>
        <w:t>April 19, 2024</w:t>
      </w:r>
      <w:r>
        <w:rPr>
          <w:spacing w:val="-1"/>
        </w:rPr>
        <w:t xml:space="preserve"> </w:t>
      </w:r>
      <w:r w:rsidR="006E2950">
        <w:rPr>
          <w:spacing w:val="-1"/>
        </w:rPr>
        <w:t xml:space="preserve">as amended from time to time </w:t>
      </w:r>
      <w:r>
        <w:t>and</w:t>
      </w:r>
      <w:r>
        <w:rPr>
          <w:spacing w:val="-1"/>
        </w:rPr>
        <w:t xml:space="preserve"> </w:t>
      </w:r>
      <w:r>
        <w:t>the circular</w:t>
      </w:r>
      <w:r w:rsidR="008D704C">
        <w:t>s</w:t>
      </w:r>
      <w:r>
        <w:rPr>
          <w:spacing w:val="-5"/>
        </w:rPr>
        <w:t xml:space="preserve"> </w:t>
      </w:r>
      <w:r>
        <w:t>issued</w:t>
      </w:r>
      <w:r>
        <w:rPr>
          <w:spacing w:val="-5"/>
        </w:rPr>
        <w:t xml:space="preserve"> </w:t>
      </w:r>
      <w:r>
        <w:t xml:space="preserve">by </w:t>
      </w:r>
      <w:r>
        <w:rPr>
          <w:spacing w:val="-2"/>
        </w:rPr>
        <w:t>IIBX</w:t>
      </w:r>
      <w:r w:rsidR="008D704C">
        <w:rPr>
          <w:spacing w:val="-2"/>
        </w:rPr>
        <w:t xml:space="preserve"> </w:t>
      </w:r>
      <w:r w:rsidR="009B3314">
        <w:rPr>
          <w:spacing w:val="-2"/>
        </w:rPr>
        <w:t>from</w:t>
      </w:r>
      <w:r w:rsidR="008D704C">
        <w:rPr>
          <w:spacing w:val="-2"/>
        </w:rPr>
        <w:t xml:space="preserve"> time to time</w:t>
      </w:r>
      <w:r>
        <w:rPr>
          <w:spacing w:val="-2"/>
        </w:rPr>
        <w:t>.</w:t>
      </w:r>
    </w:p>
    <w:p w14:paraId="3D4662D3" w14:textId="77777777" w:rsidR="00CC4DFA" w:rsidRDefault="00CC4DFA" w:rsidP="003B00F4">
      <w:pPr>
        <w:pStyle w:val="BodyText"/>
        <w:tabs>
          <w:tab w:val="left" w:pos="3462"/>
        </w:tabs>
        <w:kinsoku w:val="0"/>
        <w:overflowPunct w:val="0"/>
        <w:ind w:left="115" w:right="117" w:hanging="10"/>
        <w:jc w:val="both"/>
        <w:rPr>
          <w:spacing w:val="-2"/>
        </w:rPr>
      </w:pPr>
    </w:p>
    <w:tbl>
      <w:tblPr>
        <w:tblStyle w:val="TableGrid"/>
        <w:tblW w:w="8786" w:type="dxa"/>
        <w:tblInd w:w="120" w:type="dxa"/>
        <w:tblLook w:val="04A0" w:firstRow="1" w:lastRow="0" w:firstColumn="1" w:lastColumn="0" w:noHBand="0" w:noVBand="1"/>
      </w:tblPr>
      <w:tblGrid>
        <w:gridCol w:w="2721"/>
        <w:gridCol w:w="6065"/>
      </w:tblGrid>
      <w:tr w:rsidR="002C23D5" w14:paraId="6896ED61" w14:textId="77777777" w:rsidTr="003B00F4">
        <w:trPr>
          <w:trHeight w:val="865"/>
        </w:trPr>
        <w:tc>
          <w:tcPr>
            <w:tcW w:w="2721" w:type="dxa"/>
          </w:tcPr>
          <w:p w14:paraId="74218AB3" w14:textId="5D154CED" w:rsidR="002C23D5" w:rsidRPr="00CC4DFA" w:rsidRDefault="002C23D5" w:rsidP="003B00F4">
            <w:pPr>
              <w:pStyle w:val="BodyText"/>
              <w:kinsoku w:val="0"/>
              <w:overflowPunct w:val="0"/>
              <w:spacing w:before="165"/>
              <w:jc w:val="both"/>
              <w:rPr>
                <w:b/>
                <w:bCs/>
              </w:rPr>
            </w:pPr>
            <w:r w:rsidRPr="00CC4DFA">
              <w:rPr>
                <w:b/>
                <w:bCs/>
              </w:rPr>
              <w:t>Category:</w:t>
            </w:r>
            <w:r>
              <w:rPr>
                <w:b/>
                <w:bCs/>
              </w:rPr>
              <w:br/>
            </w:r>
            <w:r w:rsidRPr="00CC4DFA">
              <w:t>(</w:t>
            </w:r>
            <w:r>
              <w:t>tick</w:t>
            </w:r>
            <w:r w:rsidRPr="00CC4DFA">
              <w:rPr>
                <w:spacing w:val="-6"/>
              </w:rPr>
              <w:t xml:space="preserve"> </w:t>
            </w:r>
            <w:r w:rsidRPr="00CC4DFA">
              <w:t>whichever</w:t>
            </w:r>
            <w:r w:rsidRPr="00CC4DFA">
              <w:rPr>
                <w:spacing w:val="-4"/>
              </w:rPr>
              <w:t xml:space="preserve"> </w:t>
            </w:r>
            <w:r w:rsidRPr="00CC4DFA">
              <w:t>is</w:t>
            </w:r>
            <w:r w:rsidRPr="00CC4DFA">
              <w:rPr>
                <w:spacing w:val="-4"/>
              </w:rPr>
              <w:t xml:space="preserve"> </w:t>
            </w:r>
            <w:r w:rsidRPr="00CC4DFA">
              <w:rPr>
                <w:spacing w:val="-2"/>
              </w:rPr>
              <w:t>applicable)</w:t>
            </w:r>
          </w:p>
        </w:tc>
        <w:tc>
          <w:tcPr>
            <w:tcW w:w="6065" w:type="dxa"/>
          </w:tcPr>
          <w:p w14:paraId="1F5059EF" w14:textId="0AF44E7E" w:rsidR="002C23D5" w:rsidRPr="009B7C4E" w:rsidRDefault="009B3314" w:rsidP="003B00F4">
            <w:pPr>
              <w:pStyle w:val="ListParagraph"/>
              <w:widowControl/>
              <w:numPr>
                <w:ilvl w:val="0"/>
                <w:numId w:val="2"/>
              </w:numPr>
              <w:autoSpaceDE/>
              <w:autoSpaceDN/>
              <w:adjustRightInd/>
              <w:spacing w:before="0"/>
              <w:contextualSpacing/>
              <w:rPr>
                <w:rFonts w:ascii="Book Antiqua" w:hAnsi="Book Antiqua"/>
              </w:rPr>
            </w:pPr>
            <w:bookmarkStart w:id="0" w:name="_Hlk154052832"/>
            <w:r>
              <w:t>‘Special Category Client</w:t>
            </w:r>
            <w:bookmarkEnd w:id="0"/>
            <w:r w:rsidR="00B87E79">
              <w:t>’ (Nominated Bank SCC)</w:t>
            </w:r>
          </w:p>
        </w:tc>
      </w:tr>
    </w:tbl>
    <w:p w14:paraId="76C7E189" w14:textId="3351665B" w:rsidR="00EF11DE" w:rsidRDefault="00EF11DE" w:rsidP="003B00F4">
      <w:pPr>
        <w:rPr>
          <w:rFonts w:asciiTheme="minorHAnsi" w:hAnsiTheme="minorHAnsi" w:cstheme="minorHAnsi"/>
        </w:rPr>
      </w:pPr>
      <w:r>
        <w:rPr>
          <w:rFonts w:asciiTheme="minorHAnsi" w:hAnsiTheme="minorHAnsi" w:cstheme="minorHAnsi"/>
        </w:rPr>
        <w:t xml:space="preserve">  </w:t>
      </w:r>
    </w:p>
    <w:p w14:paraId="6B278CAB" w14:textId="31AE0E8A" w:rsidR="00EF11DE" w:rsidRPr="0078540E" w:rsidRDefault="00EF11DE" w:rsidP="003B00F4">
      <w:pPr>
        <w:rPr>
          <w:rFonts w:asciiTheme="minorHAnsi" w:hAnsiTheme="minorHAnsi" w:cstheme="minorHAnsi"/>
        </w:rPr>
      </w:pPr>
      <w:r>
        <w:rPr>
          <w:rFonts w:asciiTheme="minorHAnsi" w:hAnsiTheme="minorHAnsi" w:cstheme="minorHAnsi"/>
        </w:rPr>
        <w:t xml:space="preserve">  </w:t>
      </w:r>
      <w:r w:rsidR="00EE710B">
        <w:rPr>
          <w:rFonts w:asciiTheme="minorHAnsi" w:hAnsiTheme="minorHAnsi" w:cstheme="minorHAnsi"/>
        </w:rPr>
        <w:t xml:space="preserve">I/We give below the </w:t>
      </w:r>
      <w:r w:rsidRPr="0078540E">
        <w:rPr>
          <w:rFonts w:asciiTheme="minorHAnsi" w:hAnsiTheme="minorHAnsi" w:cstheme="minorHAnsi"/>
        </w:rPr>
        <w:t>Registered /Correspondence Office details:</w:t>
      </w:r>
    </w:p>
    <w:p w14:paraId="674C7521" w14:textId="77777777" w:rsidR="00EF11DE" w:rsidRPr="00FE4CFA" w:rsidRDefault="00EF11DE" w:rsidP="003B00F4">
      <w:pPr>
        <w:ind w:left="720"/>
        <w:rPr>
          <w:rFonts w:asciiTheme="minorHAnsi" w:hAnsiTheme="minorHAnsi" w:cstheme="minorHAnsi"/>
          <w:sz w:val="14"/>
        </w:rPr>
      </w:pPr>
    </w:p>
    <w:tbl>
      <w:tblPr>
        <w:tblW w:w="9542" w:type="dxa"/>
        <w:tblInd w:w="93" w:type="dxa"/>
        <w:tblLook w:val="0000" w:firstRow="0" w:lastRow="0" w:firstColumn="0" w:lastColumn="0" w:noHBand="0" w:noVBand="0"/>
      </w:tblPr>
      <w:tblGrid>
        <w:gridCol w:w="2170"/>
        <w:gridCol w:w="3119"/>
        <w:gridCol w:w="4253"/>
      </w:tblGrid>
      <w:tr w:rsidR="00EF11DE" w:rsidRPr="0078540E" w14:paraId="3EAC800E" w14:textId="77777777" w:rsidTr="004D3FCC">
        <w:trPr>
          <w:trHeight w:val="70"/>
        </w:trPr>
        <w:tc>
          <w:tcPr>
            <w:tcW w:w="21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365A50" w14:textId="77777777" w:rsidR="00EF11DE" w:rsidRPr="0078540E" w:rsidRDefault="00EF11DE" w:rsidP="003B00F4">
            <w:pPr>
              <w:jc w:val="center"/>
              <w:rPr>
                <w:rFonts w:asciiTheme="minorHAnsi" w:hAnsiTheme="minorHAnsi" w:cstheme="minorHAnsi"/>
                <w:b/>
              </w:rPr>
            </w:pPr>
            <w:r w:rsidRPr="0078540E">
              <w:rPr>
                <w:rFonts w:asciiTheme="minorHAnsi" w:hAnsiTheme="minorHAnsi" w:cstheme="minorHAnsi"/>
                <w:b/>
              </w:rPr>
              <w:t>Type of office</w:t>
            </w:r>
          </w:p>
        </w:tc>
        <w:tc>
          <w:tcPr>
            <w:tcW w:w="3119" w:type="dxa"/>
            <w:tcBorders>
              <w:top w:val="single" w:sz="4" w:space="0" w:color="auto"/>
              <w:left w:val="nil"/>
              <w:bottom w:val="single" w:sz="4" w:space="0" w:color="auto"/>
              <w:right w:val="single" w:sz="4" w:space="0" w:color="auto"/>
            </w:tcBorders>
            <w:vAlign w:val="bottom"/>
          </w:tcPr>
          <w:p w14:paraId="6F339B68" w14:textId="7810F29B" w:rsidR="00EF11DE" w:rsidRPr="0078540E" w:rsidRDefault="00EF11DE" w:rsidP="003B00F4">
            <w:pPr>
              <w:jc w:val="center"/>
              <w:rPr>
                <w:rFonts w:asciiTheme="minorHAnsi" w:hAnsiTheme="minorHAnsi" w:cstheme="minorHAnsi"/>
                <w:b/>
              </w:rPr>
            </w:pPr>
            <w:r w:rsidRPr="0078540E">
              <w:rPr>
                <w:rFonts w:asciiTheme="minorHAnsi" w:hAnsiTheme="minorHAnsi" w:cstheme="minorHAnsi"/>
                <w:b/>
              </w:rPr>
              <w:t>Registered Office</w:t>
            </w:r>
            <w:r w:rsidR="006E2950">
              <w:rPr>
                <w:rFonts w:asciiTheme="minorHAnsi" w:hAnsiTheme="minorHAnsi" w:cstheme="minorHAnsi"/>
                <w:b/>
              </w:rPr>
              <w:t>*</w:t>
            </w:r>
          </w:p>
        </w:tc>
        <w:tc>
          <w:tcPr>
            <w:tcW w:w="4253" w:type="dxa"/>
            <w:tcBorders>
              <w:top w:val="single" w:sz="4" w:space="0" w:color="auto"/>
              <w:left w:val="nil"/>
              <w:bottom w:val="single" w:sz="4" w:space="0" w:color="auto"/>
              <w:right w:val="single" w:sz="4" w:space="0" w:color="auto"/>
            </w:tcBorders>
            <w:vAlign w:val="bottom"/>
          </w:tcPr>
          <w:p w14:paraId="29DDD7CC" w14:textId="3D3822F0" w:rsidR="00EF11DE" w:rsidRPr="0078540E" w:rsidRDefault="00EF11DE" w:rsidP="003B00F4">
            <w:pPr>
              <w:jc w:val="center"/>
              <w:rPr>
                <w:rFonts w:asciiTheme="minorHAnsi" w:hAnsiTheme="minorHAnsi" w:cstheme="minorHAnsi"/>
                <w:b/>
              </w:rPr>
            </w:pPr>
            <w:r w:rsidRPr="0078540E">
              <w:rPr>
                <w:rFonts w:asciiTheme="minorHAnsi" w:hAnsiTheme="minorHAnsi" w:cstheme="minorHAnsi"/>
                <w:b/>
              </w:rPr>
              <w:t>Correspondence office</w:t>
            </w:r>
            <w:r w:rsidR="006E2950">
              <w:rPr>
                <w:rFonts w:asciiTheme="minorHAnsi" w:hAnsiTheme="minorHAnsi" w:cstheme="minorHAnsi"/>
                <w:b/>
              </w:rPr>
              <w:t>*</w:t>
            </w:r>
          </w:p>
        </w:tc>
      </w:tr>
      <w:tr w:rsidR="00EF11DE" w:rsidRPr="0078540E" w14:paraId="738FBA01" w14:textId="77777777" w:rsidTr="004D3FCC">
        <w:trPr>
          <w:trHeight w:val="70"/>
        </w:trPr>
        <w:tc>
          <w:tcPr>
            <w:tcW w:w="21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B975D8" w14:textId="77777777" w:rsidR="00EF11DE" w:rsidRPr="0078540E" w:rsidRDefault="00EF11DE" w:rsidP="003B00F4">
            <w:pPr>
              <w:jc w:val="both"/>
              <w:rPr>
                <w:rFonts w:asciiTheme="minorHAnsi" w:hAnsiTheme="minorHAnsi" w:cstheme="minorHAnsi"/>
              </w:rPr>
            </w:pPr>
            <w:r w:rsidRPr="0078540E">
              <w:rPr>
                <w:rFonts w:asciiTheme="minorHAnsi" w:hAnsiTheme="minorHAnsi" w:cstheme="minorHAnsi"/>
              </w:rPr>
              <w:t>Address line 1</w:t>
            </w:r>
          </w:p>
        </w:tc>
        <w:tc>
          <w:tcPr>
            <w:tcW w:w="3119" w:type="dxa"/>
            <w:tcBorders>
              <w:top w:val="single" w:sz="4" w:space="0" w:color="auto"/>
              <w:left w:val="nil"/>
              <w:bottom w:val="single" w:sz="4" w:space="0" w:color="auto"/>
              <w:right w:val="single" w:sz="4" w:space="0" w:color="auto"/>
            </w:tcBorders>
            <w:vAlign w:val="bottom"/>
          </w:tcPr>
          <w:p w14:paraId="37EADABA" w14:textId="77777777" w:rsidR="00EF11DE" w:rsidRPr="0078540E" w:rsidRDefault="00EF11DE" w:rsidP="003B00F4">
            <w:pPr>
              <w:rPr>
                <w:rFonts w:asciiTheme="minorHAnsi" w:hAnsiTheme="minorHAnsi" w:cstheme="minorHAnsi"/>
              </w:rPr>
            </w:pPr>
          </w:p>
        </w:tc>
        <w:tc>
          <w:tcPr>
            <w:tcW w:w="4253" w:type="dxa"/>
            <w:tcBorders>
              <w:top w:val="single" w:sz="4" w:space="0" w:color="auto"/>
              <w:left w:val="nil"/>
              <w:bottom w:val="single" w:sz="4" w:space="0" w:color="auto"/>
              <w:right w:val="single" w:sz="4" w:space="0" w:color="auto"/>
            </w:tcBorders>
            <w:vAlign w:val="bottom"/>
          </w:tcPr>
          <w:p w14:paraId="47D5E3C4" w14:textId="77777777" w:rsidR="00EF11DE" w:rsidRPr="0078540E" w:rsidRDefault="00EF11DE" w:rsidP="003B00F4">
            <w:pPr>
              <w:rPr>
                <w:rFonts w:asciiTheme="minorHAnsi" w:hAnsiTheme="minorHAnsi" w:cstheme="minorHAnsi"/>
              </w:rPr>
            </w:pPr>
          </w:p>
        </w:tc>
      </w:tr>
      <w:tr w:rsidR="00EF11DE" w:rsidRPr="0078540E" w14:paraId="3730A285" w14:textId="77777777" w:rsidTr="004D3FCC">
        <w:trPr>
          <w:trHeight w:val="70"/>
        </w:trPr>
        <w:tc>
          <w:tcPr>
            <w:tcW w:w="21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DFB677" w14:textId="77777777" w:rsidR="00EF11DE" w:rsidRPr="0078540E" w:rsidRDefault="00EF11DE" w:rsidP="003B00F4">
            <w:pPr>
              <w:jc w:val="both"/>
              <w:rPr>
                <w:rFonts w:asciiTheme="minorHAnsi" w:hAnsiTheme="minorHAnsi" w:cstheme="minorHAnsi"/>
              </w:rPr>
            </w:pPr>
            <w:r w:rsidRPr="0078540E">
              <w:rPr>
                <w:rFonts w:asciiTheme="minorHAnsi" w:hAnsiTheme="minorHAnsi" w:cstheme="minorHAnsi"/>
              </w:rPr>
              <w:t>Address line 2</w:t>
            </w:r>
          </w:p>
        </w:tc>
        <w:tc>
          <w:tcPr>
            <w:tcW w:w="3119" w:type="dxa"/>
            <w:tcBorders>
              <w:top w:val="single" w:sz="4" w:space="0" w:color="auto"/>
              <w:left w:val="nil"/>
              <w:bottom w:val="single" w:sz="4" w:space="0" w:color="auto"/>
              <w:right w:val="single" w:sz="4" w:space="0" w:color="auto"/>
            </w:tcBorders>
            <w:vAlign w:val="bottom"/>
          </w:tcPr>
          <w:p w14:paraId="0067E80C" w14:textId="77777777" w:rsidR="00EF11DE" w:rsidRPr="0078540E" w:rsidRDefault="00EF11DE" w:rsidP="003B00F4">
            <w:pPr>
              <w:rPr>
                <w:rFonts w:asciiTheme="minorHAnsi" w:hAnsiTheme="minorHAnsi" w:cstheme="minorHAnsi"/>
              </w:rPr>
            </w:pPr>
          </w:p>
        </w:tc>
        <w:tc>
          <w:tcPr>
            <w:tcW w:w="4253" w:type="dxa"/>
            <w:tcBorders>
              <w:top w:val="single" w:sz="4" w:space="0" w:color="auto"/>
              <w:left w:val="nil"/>
              <w:bottom w:val="single" w:sz="4" w:space="0" w:color="auto"/>
              <w:right w:val="single" w:sz="4" w:space="0" w:color="auto"/>
            </w:tcBorders>
            <w:vAlign w:val="bottom"/>
          </w:tcPr>
          <w:p w14:paraId="2D3DCEBB" w14:textId="77777777" w:rsidR="00EF11DE" w:rsidRPr="0078540E" w:rsidRDefault="00EF11DE" w:rsidP="003B00F4">
            <w:pPr>
              <w:rPr>
                <w:rFonts w:asciiTheme="minorHAnsi" w:hAnsiTheme="minorHAnsi" w:cstheme="minorHAnsi"/>
              </w:rPr>
            </w:pPr>
          </w:p>
        </w:tc>
      </w:tr>
      <w:tr w:rsidR="00EF11DE" w:rsidRPr="0078540E" w14:paraId="45BF5085" w14:textId="77777777" w:rsidTr="004D3FCC">
        <w:trPr>
          <w:trHeight w:val="70"/>
        </w:trPr>
        <w:tc>
          <w:tcPr>
            <w:tcW w:w="21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D78E39" w14:textId="77777777" w:rsidR="00EF11DE" w:rsidRPr="0078540E" w:rsidRDefault="00EF11DE" w:rsidP="003B00F4">
            <w:pPr>
              <w:jc w:val="both"/>
              <w:rPr>
                <w:rFonts w:asciiTheme="minorHAnsi" w:hAnsiTheme="minorHAnsi" w:cstheme="minorHAnsi"/>
              </w:rPr>
            </w:pPr>
            <w:r w:rsidRPr="0078540E">
              <w:rPr>
                <w:rFonts w:asciiTheme="minorHAnsi" w:hAnsiTheme="minorHAnsi" w:cstheme="minorHAnsi"/>
              </w:rPr>
              <w:t>City &amp; District</w:t>
            </w:r>
          </w:p>
        </w:tc>
        <w:tc>
          <w:tcPr>
            <w:tcW w:w="3119" w:type="dxa"/>
            <w:tcBorders>
              <w:top w:val="single" w:sz="4" w:space="0" w:color="auto"/>
              <w:left w:val="nil"/>
              <w:bottom w:val="single" w:sz="4" w:space="0" w:color="auto"/>
              <w:right w:val="single" w:sz="4" w:space="0" w:color="auto"/>
            </w:tcBorders>
            <w:vAlign w:val="bottom"/>
          </w:tcPr>
          <w:p w14:paraId="6B780C9A" w14:textId="77777777" w:rsidR="00EF11DE" w:rsidRPr="0078540E" w:rsidRDefault="00EF11DE" w:rsidP="003B00F4">
            <w:pPr>
              <w:rPr>
                <w:rFonts w:asciiTheme="minorHAnsi" w:hAnsiTheme="minorHAnsi" w:cstheme="minorHAnsi"/>
              </w:rPr>
            </w:pPr>
            <w:r w:rsidRPr="0078540E">
              <w:rPr>
                <w:rFonts w:asciiTheme="minorHAnsi" w:hAnsiTheme="minorHAnsi" w:cstheme="minorHAnsi"/>
              </w:rPr>
              <w:t> </w:t>
            </w:r>
          </w:p>
        </w:tc>
        <w:tc>
          <w:tcPr>
            <w:tcW w:w="4253" w:type="dxa"/>
            <w:tcBorders>
              <w:top w:val="single" w:sz="4" w:space="0" w:color="auto"/>
              <w:left w:val="nil"/>
              <w:bottom w:val="single" w:sz="4" w:space="0" w:color="auto"/>
              <w:right w:val="single" w:sz="4" w:space="0" w:color="auto"/>
            </w:tcBorders>
            <w:vAlign w:val="bottom"/>
          </w:tcPr>
          <w:p w14:paraId="77885F5C" w14:textId="77777777" w:rsidR="00EF11DE" w:rsidRPr="0078540E" w:rsidRDefault="00EF11DE" w:rsidP="003B00F4">
            <w:pPr>
              <w:rPr>
                <w:rFonts w:asciiTheme="minorHAnsi" w:hAnsiTheme="minorHAnsi" w:cstheme="minorHAnsi"/>
              </w:rPr>
            </w:pPr>
            <w:r w:rsidRPr="0078540E">
              <w:rPr>
                <w:rFonts w:asciiTheme="minorHAnsi" w:hAnsiTheme="minorHAnsi" w:cstheme="minorHAnsi"/>
              </w:rPr>
              <w:t> </w:t>
            </w:r>
          </w:p>
        </w:tc>
      </w:tr>
      <w:tr w:rsidR="00EF11DE" w:rsidRPr="0078540E" w14:paraId="494E4CB7" w14:textId="77777777" w:rsidTr="004D3FCC">
        <w:trPr>
          <w:trHeight w:val="116"/>
        </w:trPr>
        <w:tc>
          <w:tcPr>
            <w:tcW w:w="21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80E125" w14:textId="77777777" w:rsidR="00EF11DE" w:rsidRPr="0078540E" w:rsidRDefault="00EF11DE" w:rsidP="003B00F4">
            <w:pPr>
              <w:jc w:val="both"/>
              <w:rPr>
                <w:rFonts w:asciiTheme="minorHAnsi" w:hAnsiTheme="minorHAnsi" w:cstheme="minorHAnsi"/>
              </w:rPr>
            </w:pPr>
            <w:r w:rsidRPr="0078540E">
              <w:rPr>
                <w:rFonts w:asciiTheme="minorHAnsi" w:hAnsiTheme="minorHAnsi" w:cstheme="minorHAnsi"/>
              </w:rPr>
              <w:t>State/Union Territory</w:t>
            </w:r>
          </w:p>
        </w:tc>
        <w:tc>
          <w:tcPr>
            <w:tcW w:w="3119" w:type="dxa"/>
            <w:tcBorders>
              <w:top w:val="single" w:sz="4" w:space="0" w:color="auto"/>
              <w:left w:val="nil"/>
              <w:bottom w:val="single" w:sz="4" w:space="0" w:color="auto"/>
              <w:right w:val="single" w:sz="4" w:space="0" w:color="auto"/>
            </w:tcBorders>
            <w:vAlign w:val="bottom"/>
          </w:tcPr>
          <w:p w14:paraId="064A38B0" w14:textId="77777777" w:rsidR="00EF11DE" w:rsidRPr="0078540E" w:rsidRDefault="00EF11DE" w:rsidP="003B00F4">
            <w:pPr>
              <w:rPr>
                <w:rFonts w:asciiTheme="minorHAnsi" w:hAnsiTheme="minorHAnsi" w:cstheme="minorHAnsi"/>
              </w:rPr>
            </w:pPr>
            <w:r w:rsidRPr="0078540E">
              <w:rPr>
                <w:rFonts w:asciiTheme="minorHAnsi" w:hAnsiTheme="minorHAnsi" w:cstheme="minorHAnsi"/>
              </w:rPr>
              <w:t> </w:t>
            </w:r>
          </w:p>
        </w:tc>
        <w:tc>
          <w:tcPr>
            <w:tcW w:w="4253" w:type="dxa"/>
            <w:tcBorders>
              <w:top w:val="single" w:sz="4" w:space="0" w:color="auto"/>
              <w:left w:val="nil"/>
              <w:bottom w:val="single" w:sz="4" w:space="0" w:color="auto"/>
              <w:right w:val="single" w:sz="4" w:space="0" w:color="auto"/>
            </w:tcBorders>
            <w:vAlign w:val="bottom"/>
          </w:tcPr>
          <w:p w14:paraId="686D6F28" w14:textId="77777777" w:rsidR="00EF11DE" w:rsidRPr="0078540E" w:rsidRDefault="00EF11DE" w:rsidP="003B00F4">
            <w:pPr>
              <w:rPr>
                <w:rFonts w:asciiTheme="minorHAnsi" w:hAnsiTheme="minorHAnsi" w:cstheme="minorHAnsi"/>
              </w:rPr>
            </w:pPr>
            <w:r w:rsidRPr="0078540E">
              <w:rPr>
                <w:rFonts w:asciiTheme="minorHAnsi" w:hAnsiTheme="minorHAnsi" w:cstheme="minorHAnsi"/>
              </w:rPr>
              <w:t> </w:t>
            </w:r>
          </w:p>
        </w:tc>
      </w:tr>
      <w:tr w:rsidR="00EF11DE" w:rsidRPr="0078540E" w14:paraId="758F4F75" w14:textId="77777777" w:rsidTr="004D3FCC">
        <w:trPr>
          <w:trHeight w:val="70"/>
        </w:trPr>
        <w:tc>
          <w:tcPr>
            <w:tcW w:w="21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E1D3A2" w14:textId="77777777" w:rsidR="00EF11DE" w:rsidRPr="0078540E" w:rsidRDefault="00EF11DE" w:rsidP="003B00F4">
            <w:pPr>
              <w:jc w:val="both"/>
              <w:rPr>
                <w:rFonts w:asciiTheme="minorHAnsi" w:hAnsiTheme="minorHAnsi" w:cstheme="minorHAnsi"/>
              </w:rPr>
            </w:pPr>
            <w:r w:rsidRPr="0078540E">
              <w:rPr>
                <w:rFonts w:asciiTheme="minorHAnsi" w:hAnsiTheme="minorHAnsi" w:cstheme="minorHAnsi"/>
              </w:rPr>
              <w:t xml:space="preserve">PIN Code </w:t>
            </w:r>
          </w:p>
        </w:tc>
        <w:tc>
          <w:tcPr>
            <w:tcW w:w="3119" w:type="dxa"/>
            <w:tcBorders>
              <w:top w:val="single" w:sz="4" w:space="0" w:color="auto"/>
              <w:left w:val="nil"/>
              <w:bottom w:val="single" w:sz="4" w:space="0" w:color="auto"/>
              <w:right w:val="single" w:sz="4" w:space="0" w:color="auto"/>
            </w:tcBorders>
            <w:vAlign w:val="bottom"/>
          </w:tcPr>
          <w:p w14:paraId="0180CED0" w14:textId="77777777" w:rsidR="00EF11DE" w:rsidRPr="0078540E" w:rsidRDefault="00EF11DE" w:rsidP="003B00F4">
            <w:pPr>
              <w:jc w:val="both"/>
              <w:rPr>
                <w:rFonts w:asciiTheme="minorHAnsi" w:hAnsiTheme="minorHAnsi" w:cstheme="minorHAnsi"/>
              </w:rPr>
            </w:pPr>
            <w:r w:rsidRPr="0078540E">
              <w:rPr>
                <w:rFonts w:asciiTheme="minorHAnsi" w:hAnsiTheme="minorHAnsi" w:cstheme="minorHAnsi"/>
              </w:rPr>
              <w:t> </w:t>
            </w:r>
          </w:p>
        </w:tc>
        <w:tc>
          <w:tcPr>
            <w:tcW w:w="4253" w:type="dxa"/>
            <w:tcBorders>
              <w:top w:val="single" w:sz="4" w:space="0" w:color="auto"/>
              <w:left w:val="nil"/>
              <w:bottom w:val="single" w:sz="4" w:space="0" w:color="auto"/>
              <w:right w:val="single" w:sz="4" w:space="0" w:color="auto"/>
            </w:tcBorders>
            <w:vAlign w:val="bottom"/>
          </w:tcPr>
          <w:p w14:paraId="458AB6B0" w14:textId="77777777" w:rsidR="00EF11DE" w:rsidRPr="0078540E" w:rsidRDefault="00EF11DE" w:rsidP="003B00F4">
            <w:pPr>
              <w:jc w:val="both"/>
              <w:rPr>
                <w:rFonts w:asciiTheme="minorHAnsi" w:hAnsiTheme="minorHAnsi" w:cstheme="minorHAnsi"/>
              </w:rPr>
            </w:pPr>
            <w:r w:rsidRPr="0078540E">
              <w:rPr>
                <w:rFonts w:asciiTheme="minorHAnsi" w:hAnsiTheme="minorHAnsi" w:cstheme="minorHAnsi"/>
              </w:rPr>
              <w:t> </w:t>
            </w:r>
          </w:p>
        </w:tc>
      </w:tr>
      <w:tr w:rsidR="009B3314" w:rsidRPr="0078540E" w14:paraId="4E59DAD8" w14:textId="77777777" w:rsidTr="00452AAB">
        <w:trPr>
          <w:trHeight w:val="70"/>
        </w:trPr>
        <w:tc>
          <w:tcPr>
            <w:tcW w:w="9542"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13195836" w14:textId="0117819B" w:rsidR="009B3314" w:rsidRPr="006E2950" w:rsidRDefault="006E2950" w:rsidP="003B00F4">
            <w:pPr>
              <w:jc w:val="both"/>
              <w:rPr>
                <w:rFonts w:asciiTheme="minorHAnsi" w:hAnsiTheme="minorHAnsi" w:cstheme="minorHAnsi"/>
                <w:b/>
                <w:bCs/>
              </w:rPr>
            </w:pPr>
            <w:r>
              <w:rPr>
                <w:rFonts w:asciiTheme="minorHAnsi" w:hAnsiTheme="minorHAnsi" w:cstheme="minorHAnsi"/>
                <w:b/>
                <w:bCs/>
              </w:rPr>
              <w:t>*</w:t>
            </w:r>
            <w:r w:rsidR="009B3314" w:rsidRPr="006E2950">
              <w:rPr>
                <w:rFonts w:asciiTheme="minorHAnsi" w:hAnsiTheme="minorHAnsi" w:cstheme="minorHAnsi"/>
                <w:b/>
                <w:bCs/>
              </w:rPr>
              <w:t xml:space="preserve">For </w:t>
            </w:r>
            <w:r>
              <w:rPr>
                <w:rFonts w:asciiTheme="minorHAnsi" w:hAnsiTheme="minorHAnsi" w:cstheme="minorHAnsi"/>
                <w:b/>
                <w:bCs/>
              </w:rPr>
              <w:t xml:space="preserve">documents to be submitted as </w:t>
            </w:r>
            <w:r w:rsidR="009B3314" w:rsidRPr="006E2950">
              <w:rPr>
                <w:rFonts w:asciiTheme="minorHAnsi" w:hAnsiTheme="minorHAnsi" w:cstheme="minorHAnsi"/>
                <w:b/>
                <w:bCs/>
              </w:rPr>
              <w:t xml:space="preserve">‘Proof of Address’ </w:t>
            </w:r>
            <w:r w:rsidR="00463C26">
              <w:rPr>
                <w:rFonts w:asciiTheme="minorHAnsi" w:hAnsiTheme="minorHAnsi" w:cstheme="minorHAnsi"/>
                <w:b/>
                <w:bCs/>
              </w:rPr>
              <w:t xml:space="preserve">applicants may </w:t>
            </w:r>
            <w:r w:rsidR="009B3314" w:rsidRPr="006E2950">
              <w:rPr>
                <w:rFonts w:asciiTheme="minorHAnsi" w:hAnsiTheme="minorHAnsi" w:cstheme="minorHAnsi"/>
                <w:b/>
                <w:bCs/>
              </w:rPr>
              <w:t xml:space="preserve">refer </w:t>
            </w:r>
            <w:r>
              <w:rPr>
                <w:rFonts w:asciiTheme="minorHAnsi" w:hAnsiTheme="minorHAnsi" w:cstheme="minorHAnsi"/>
                <w:b/>
                <w:bCs/>
              </w:rPr>
              <w:t>t</w:t>
            </w:r>
            <w:r w:rsidR="000F4E03">
              <w:rPr>
                <w:rFonts w:asciiTheme="minorHAnsi" w:hAnsiTheme="minorHAnsi" w:cstheme="minorHAnsi"/>
                <w:b/>
                <w:bCs/>
              </w:rPr>
              <w:t>o the</w:t>
            </w:r>
            <w:r>
              <w:rPr>
                <w:rFonts w:asciiTheme="minorHAnsi" w:hAnsiTheme="minorHAnsi" w:cstheme="minorHAnsi"/>
                <w:b/>
                <w:bCs/>
              </w:rPr>
              <w:t xml:space="preserve"> </w:t>
            </w:r>
            <w:r w:rsidR="00463C26">
              <w:rPr>
                <w:rFonts w:asciiTheme="minorHAnsi" w:hAnsiTheme="minorHAnsi" w:cstheme="minorHAnsi"/>
                <w:b/>
                <w:bCs/>
              </w:rPr>
              <w:t xml:space="preserve">IIBX </w:t>
            </w:r>
            <w:r>
              <w:rPr>
                <w:rFonts w:asciiTheme="minorHAnsi" w:hAnsiTheme="minorHAnsi" w:cstheme="minorHAnsi"/>
                <w:b/>
                <w:bCs/>
              </w:rPr>
              <w:t>c</w:t>
            </w:r>
            <w:r w:rsidR="009B3314" w:rsidRPr="006E2950">
              <w:rPr>
                <w:rFonts w:asciiTheme="minorHAnsi" w:hAnsiTheme="minorHAnsi" w:cstheme="minorHAnsi"/>
                <w:b/>
                <w:bCs/>
              </w:rPr>
              <w:t xml:space="preserve">hecklist </w:t>
            </w:r>
          </w:p>
        </w:tc>
      </w:tr>
    </w:tbl>
    <w:p w14:paraId="4A09863F" w14:textId="77777777" w:rsidR="007A2D9A" w:rsidRDefault="007A2D9A" w:rsidP="003B00F4">
      <w:pPr>
        <w:pStyle w:val="BodyText"/>
        <w:kinsoku w:val="0"/>
        <w:overflowPunct w:val="0"/>
        <w:ind w:left="106"/>
      </w:pPr>
    </w:p>
    <w:p w14:paraId="5CD0473C" w14:textId="3D358A5A" w:rsidR="001A367C" w:rsidRDefault="001A367C" w:rsidP="003B00F4">
      <w:pPr>
        <w:pStyle w:val="BodyText"/>
        <w:kinsoku w:val="0"/>
        <w:overflowPunct w:val="0"/>
        <w:ind w:left="106"/>
        <w:rPr>
          <w:spacing w:val="-4"/>
        </w:rPr>
      </w:pPr>
      <w:r>
        <w:t>Further,</w:t>
      </w:r>
      <w:r>
        <w:rPr>
          <w:spacing w:val="-5"/>
        </w:rPr>
        <w:t xml:space="preserve"> </w:t>
      </w:r>
      <w:r>
        <w:t>we</w:t>
      </w:r>
      <w:r>
        <w:rPr>
          <w:spacing w:val="-6"/>
        </w:rPr>
        <w:t xml:space="preserve"> </w:t>
      </w:r>
      <w:r>
        <w:t>undertake</w:t>
      </w:r>
      <w:r>
        <w:rPr>
          <w:spacing w:val="-5"/>
        </w:rPr>
        <w:t xml:space="preserve"> </w:t>
      </w:r>
      <w:r>
        <w:rPr>
          <w:spacing w:val="-4"/>
        </w:rPr>
        <w:t>that:</w:t>
      </w:r>
    </w:p>
    <w:p w14:paraId="380F89AF" w14:textId="77777777" w:rsidR="006E2950" w:rsidRDefault="006E2950" w:rsidP="003B00F4">
      <w:pPr>
        <w:pStyle w:val="BodyText"/>
        <w:kinsoku w:val="0"/>
        <w:overflowPunct w:val="0"/>
        <w:ind w:left="106"/>
        <w:rPr>
          <w:spacing w:val="-4"/>
        </w:rPr>
      </w:pPr>
    </w:p>
    <w:p w14:paraId="3CCC1C65" w14:textId="64CE076E" w:rsidR="001A367C" w:rsidRPr="00B87E79" w:rsidRDefault="00757AD2" w:rsidP="003B00F4">
      <w:pPr>
        <w:pStyle w:val="ListParagraph"/>
        <w:numPr>
          <w:ilvl w:val="0"/>
          <w:numId w:val="1"/>
        </w:numPr>
        <w:tabs>
          <w:tab w:val="left" w:pos="481"/>
        </w:tabs>
        <w:kinsoku w:val="0"/>
        <w:overflowPunct w:val="0"/>
        <w:spacing w:before="1"/>
        <w:ind w:right="117"/>
        <w:jc w:val="both"/>
        <w:rPr>
          <w:rFonts w:asciiTheme="minorHAnsi" w:hAnsiTheme="minorHAnsi" w:cstheme="minorHAnsi"/>
        </w:rPr>
      </w:pPr>
      <w:r w:rsidRPr="00B87E79">
        <w:rPr>
          <w:rFonts w:asciiTheme="minorHAnsi" w:hAnsiTheme="minorHAnsi" w:cstheme="minorHAnsi"/>
        </w:rPr>
        <w:t>We</w:t>
      </w:r>
      <w:r w:rsidR="001A367C" w:rsidRPr="00B87E79">
        <w:rPr>
          <w:rFonts w:asciiTheme="minorHAnsi" w:hAnsiTheme="minorHAnsi" w:cstheme="minorHAnsi"/>
        </w:rPr>
        <w:t xml:space="preserve"> shall abide by the terms and conditions of IFSCA/IIBX as may be applicable from time to time.</w:t>
      </w:r>
      <w:r w:rsidR="0010382A" w:rsidRPr="00B87E79">
        <w:rPr>
          <w:rFonts w:asciiTheme="minorHAnsi" w:hAnsiTheme="minorHAnsi" w:cstheme="minorHAnsi"/>
        </w:rPr>
        <w:t xml:space="preserve"> </w:t>
      </w:r>
      <w:r w:rsidR="001A367C" w:rsidRPr="00B87E79">
        <w:rPr>
          <w:rFonts w:asciiTheme="minorHAnsi" w:hAnsiTheme="minorHAnsi" w:cstheme="minorHAnsi"/>
        </w:rPr>
        <w:t>We shall also abide by the Articles/Regulations/Business Rules/Rules/Byelaws/Circulars/</w:t>
      </w:r>
      <w:r w:rsidR="00336848" w:rsidRPr="00B87E79">
        <w:rPr>
          <w:rFonts w:asciiTheme="minorHAnsi" w:hAnsiTheme="minorHAnsi" w:cstheme="minorHAnsi"/>
        </w:rPr>
        <w:t xml:space="preserve"> </w:t>
      </w:r>
      <w:r w:rsidR="001A367C" w:rsidRPr="00B87E79">
        <w:rPr>
          <w:rFonts w:asciiTheme="minorHAnsi" w:hAnsiTheme="minorHAnsi" w:cstheme="minorHAnsi"/>
        </w:rPr>
        <w:t xml:space="preserve">Notifications </w:t>
      </w:r>
      <w:r w:rsidR="422E2864" w:rsidRPr="00B87E79">
        <w:rPr>
          <w:rFonts w:asciiTheme="minorHAnsi" w:hAnsiTheme="minorHAnsi" w:cstheme="minorHAnsi"/>
        </w:rPr>
        <w:t xml:space="preserve">as </w:t>
      </w:r>
      <w:r w:rsidR="01116A96" w:rsidRPr="00B87E79">
        <w:rPr>
          <w:rFonts w:asciiTheme="minorHAnsi" w:hAnsiTheme="minorHAnsi" w:cstheme="minorHAnsi"/>
        </w:rPr>
        <w:t xml:space="preserve">issued by </w:t>
      </w:r>
      <w:r w:rsidR="001A367C" w:rsidRPr="00B87E79">
        <w:rPr>
          <w:rFonts w:asciiTheme="minorHAnsi" w:hAnsiTheme="minorHAnsi" w:cstheme="minorHAnsi"/>
        </w:rPr>
        <w:t>IFSCA/</w:t>
      </w:r>
      <w:r w:rsidR="00336848" w:rsidRPr="00B87E79">
        <w:rPr>
          <w:rFonts w:asciiTheme="minorHAnsi" w:hAnsiTheme="minorHAnsi" w:cstheme="minorHAnsi"/>
        </w:rPr>
        <w:t>IIBX from</w:t>
      </w:r>
      <w:r w:rsidR="001A367C" w:rsidRPr="00B87E79">
        <w:rPr>
          <w:rFonts w:asciiTheme="minorHAnsi" w:hAnsiTheme="minorHAnsi" w:cstheme="minorHAnsi"/>
        </w:rPr>
        <w:t xml:space="preserve"> time to time.</w:t>
      </w:r>
    </w:p>
    <w:p w14:paraId="269E7E44" w14:textId="77777777" w:rsidR="009B7C4E" w:rsidRPr="00B87E79" w:rsidRDefault="009B7C4E" w:rsidP="003B00F4">
      <w:pPr>
        <w:pStyle w:val="ListParagraph"/>
        <w:tabs>
          <w:tab w:val="left" w:pos="481"/>
        </w:tabs>
        <w:kinsoku w:val="0"/>
        <w:overflowPunct w:val="0"/>
        <w:spacing w:before="1"/>
        <w:ind w:left="480" w:right="117" w:firstLine="0"/>
        <w:jc w:val="both"/>
        <w:rPr>
          <w:rFonts w:asciiTheme="minorHAnsi" w:hAnsiTheme="minorHAnsi" w:cstheme="minorHAnsi"/>
        </w:rPr>
      </w:pPr>
    </w:p>
    <w:p w14:paraId="62486C05" w14:textId="34F55174" w:rsidR="001A367C" w:rsidRPr="00B87E79" w:rsidRDefault="001A367C" w:rsidP="00F7647D">
      <w:pPr>
        <w:pStyle w:val="ListParagraph"/>
        <w:numPr>
          <w:ilvl w:val="0"/>
          <w:numId w:val="1"/>
        </w:numPr>
        <w:tabs>
          <w:tab w:val="left" w:pos="481"/>
        </w:tabs>
        <w:kinsoku w:val="0"/>
        <w:overflowPunct w:val="0"/>
        <w:spacing w:before="9"/>
        <w:ind w:right="122"/>
        <w:jc w:val="both"/>
        <w:rPr>
          <w:rFonts w:asciiTheme="minorHAnsi" w:hAnsiTheme="minorHAnsi" w:cstheme="minorHAnsi"/>
        </w:rPr>
      </w:pPr>
      <w:r w:rsidRPr="00B87E79">
        <w:rPr>
          <w:rFonts w:asciiTheme="minorHAnsi" w:hAnsiTheme="minorHAnsi" w:cstheme="minorHAnsi"/>
        </w:rPr>
        <w:t xml:space="preserve">We have filed due GST returns up to the preceding month prior to making </w:t>
      </w:r>
      <w:r w:rsidR="00EE710B" w:rsidRPr="00B87E79">
        <w:rPr>
          <w:rFonts w:asciiTheme="minorHAnsi" w:hAnsiTheme="minorHAnsi" w:cstheme="minorHAnsi"/>
        </w:rPr>
        <w:t>the</w:t>
      </w:r>
      <w:r w:rsidRPr="00B87E79">
        <w:rPr>
          <w:rFonts w:asciiTheme="minorHAnsi" w:hAnsiTheme="minorHAnsi" w:cstheme="minorHAnsi"/>
        </w:rPr>
        <w:t xml:space="preserve"> application to the IIBX. </w:t>
      </w:r>
    </w:p>
    <w:p w14:paraId="250A2C8B" w14:textId="77777777" w:rsidR="00F25C13" w:rsidRPr="007A2D9A" w:rsidRDefault="00F25C13" w:rsidP="00F25C13">
      <w:pPr>
        <w:pStyle w:val="ListParagraph"/>
        <w:tabs>
          <w:tab w:val="left" w:pos="481"/>
        </w:tabs>
        <w:kinsoku w:val="0"/>
        <w:overflowPunct w:val="0"/>
        <w:spacing w:before="9"/>
        <w:ind w:left="480" w:right="122" w:firstLine="0"/>
        <w:jc w:val="both"/>
        <w:rPr>
          <w:sz w:val="23"/>
          <w:szCs w:val="23"/>
        </w:rPr>
      </w:pPr>
    </w:p>
    <w:p w14:paraId="6F1A4BAB" w14:textId="671A9740" w:rsidR="00F25C13" w:rsidRPr="00F25C13" w:rsidRDefault="00F25C13" w:rsidP="003B00F4">
      <w:pPr>
        <w:pStyle w:val="NoSpacing"/>
        <w:widowControl/>
        <w:numPr>
          <w:ilvl w:val="0"/>
          <w:numId w:val="1"/>
        </w:numPr>
        <w:autoSpaceDE/>
        <w:adjustRightInd/>
        <w:ind w:right="264"/>
        <w:jc w:val="both"/>
        <w:rPr>
          <w:rFonts w:asciiTheme="minorHAnsi" w:hAnsiTheme="minorHAnsi" w:cstheme="minorHAnsi"/>
          <w:sz w:val="24"/>
          <w:szCs w:val="24"/>
        </w:rPr>
      </w:pPr>
      <w:r w:rsidRPr="00F25C13">
        <w:rPr>
          <w:rFonts w:asciiTheme="minorHAnsi" w:hAnsiTheme="minorHAnsi" w:cstheme="minorHAnsi"/>
          <w:sz w:val="24"/>
          <w:szCs w:val="24"/>
        </w:rPr>
        <w:t xml:space="preserve">We shall comply with all the applicable norms as specified in IFSCA (Bullion Exchange) Regulations, 2020, Operating Guidelines specified by IFSCA on August 25, 2021 and other regulatory requirements as may be specified, and amended, by IFSCA and IIBX from time to time. We shall also comply with the code of conduct as issued by IIBX. </w:t>
      </w:r>
    </w:p>
    <w:p w14:paraId="59EBA9CF" w14:textId="479884BA" w:rsidR="00B87E79" w:rsidRDefault="00B87E79" w:rsidP="00B87E79">
      <w:pPr>
        <w:pStyle w:val="Footer"/>
        <w:tabs>
          <w:tab w:val="clear" w:pos="8640"/>
          <w:tab w:val="right" w:pos="8647"/>
        </w:tabs>
        <w:ind w:left="119"/>
      </w:pPr>
      <w:r>
        <w:tab/>
      </w:r>
      <w:r>
        <w:tab/>
      </w:r>
      <w:r>
        <w:tab/>
      </w:r>
      <w:r>
        <w:tab/>
      </w:r>
      <w:r>
        <w:tab/>
        <w:t xml:space="preserve">     </w:t>
      </w:r>
      <w:r>
        <w:t>Sign.</w:t>
      </w:r>
    </w:p>
    <w:p w14:paraId="40DE496F" w14:textId="77777777" w:rsidR="00B87E79" w:rsidRDefault="00B87E79" w:rsidP="00B87E79">
      <w:pPr>
        <w:pStyle w:val="Footer"/>
        <w:tabs>
          <w:tab w:val="clear" w:pos="8640"/>
          <w:tab w:val="right" w:pos="8080"/>
        </w:tabs>
        <w:ind w:left="119"/>
      </w:pPr>
      <w:r>
        <w:t xml:space="preserve">                                                                                                                                       Seal/Stamp</w:t>
      </w:r>
    </w:p>
    <w:p w14:paraId="0C2E243E" w14:textId="77777777" w:rsidR="003B00F4" w:rsidRDefault="003B00F4" w:rsidP="003B00F4">
      <w:pPr>
        <w:pStyle w:val="ListParagraph"/>
        <w:rPr>
          <w:rFonts w:asciiTheme="minorHAnsi" w:hAnsiTheme="minorHAnsi" w:cstheme="minorHAnsi"/>
          <w:color w:val="000000" w:themeColor="text1"/>
        </w:rPr>
      </w:pPr>
    </w:p>
    <w:p w14:paraId="6D27F807" w14:textId="77777777" w:rsidR="00B87E79" w:rsidRDefault="00B87E79" w:rsidP="003B00F4">
      <w:pPr>
        <w:pStyle w:val="ListParagraph"/>
        <w:rPr>
          <w:rFonts w:asciiTheme="minorHAnsi" w:hAnsiTheme="minorHAnsi" w:cstheme="minorHAnsi"/>
          <w:color w:val="000000" w:themeColor="text1"/>
        </w:rPr>
      </w:pPr>
    </w:p>
    <w:p w14:paraId="424F131A" w14:textId="77777777" w:rsidR="00B87E79" w:rsidRDefault="00B87E79" w:rsidP="003B00F4">
      <w:pPr>
        <w:pStyle w:val="ListParagraph"/>
        <w:rPr>
          <w:rFonts w:asciiTheme="minorHAnsi" w:hAnsiTheme="minorHAnsi" w:cstheme="minorHAnsi"/>
          <w:color w:val="000000" w:themeColor="text1"/>
        </w:rPr>
      </w:pPr>
    </w:p>
    <w:p w14:paraId="4038A5EA" w14:textId="4A44F7F9" w:rsidR="006323FC" w:rsidRPr="00F25C13" w:rsidRDefault="003B00F4" w:rsidP="00195948">
      <w:pPr>
        <w:pStyle w:val="NoSpacing"/>
        <w:widowControl/>
        <w:numPr>
          <w:ilvl w:val="0"/>
          <w:numId w:val="1"/>
        </w:numPr>
        <w:kinsoku w:val="0"/>
        <w:overflowPunct w:val="0"/>
        <w:autoSpaceDE/>
        <w:adjustRightInd/>
        <w:ind w:right="264"/>
        <w:jc w:val="both"/>
        <w:rPr>
          <w:b/>
          <w:bCs/>
        </w:rPr>
      </w:pPr>
      <w:r w:rsidRPr="00F25C13">
        <w:rPr>
          <w:rFonts w:asciiTheme="minorHAnsi" w:hAnsiTheme="minorHAnsi" w:cstheme="minorHAnsi"/>
          <w:color w:val="000000" w:themeColor="text1"/>
          <w:sz w:val="24"/>
          <w:szCs w:val="24"/>
        </w:rPr>
        <w:t xml:space="preserve">We shall ensure </w:t>
      </w:r>
      <w:r w:rsidR="007A2D9A" w:rsidRPr="00F25C13">
        <w:rPr>
          <w:rFonts w:asciiTheme="minorHAnsi" w:hAnsiTheme="minorHAnsi" w:cstheme="minorHAnsi"/>
          <w:color w:val="000000" w:themeColor="text1"/>
          <w:sz w:val="24"/>
          <w:szCs w:val="24"/>
        </w:rPr>
        <w:t xml:space="preserve">adherence to the terms and conditions/instructions, as applicable, stipulated by the RBI, Directorate General of Foreign Trade (DGFT) </w:t>
      </w:r>
      <w:r w:rsidR="00F25C13" w:rsidRPr="00F25C13">
        <w:rPr>
          <w:rFonts w:asciiTheme="minorHAnsi" w:hAnsiTheme="minorHAnsi" w:cstheme="minorHAnsi"/>
          <w:color w:val="000000" w:themeColor="text1"/>
          <w:sz w:val="24"/>
          <w:szCs w:val="24"/>
        </w:rPr>
        <w:t xml:space="preserve">any other regulatory/government body. </w:t>
      </w:r>
    </w:p>
    <w:p w14:paraId="5BC7F9F2" w14:textId="77777777" w:rsidR="006323FC" w:rsidRDefault="006323FC" w:rsidP="003B00F4">
      <w:pPr>
        <w:pStyle w:val="BodyText"/>
        <w:kinsoku w:val="0"/>
        <w:overflowPunct w:val="0"/>
        <w:ind w:left="120"/>
        <w:rPr>
          <w:b/>
          <w:bCs/>
        </w:rPr>
      </w:pPr>
    </w:p>
    <w:p w14:paraId="67A08EE3" w14:textId="1EE17944" w:rsidR="001A367C" w:rsidRDefault="006323FC" w:rsidP="003B00F4">
      <w:pPr>
        <w:pStyle w:val="BodyText"/>
        <w:kinsoku w:val="0"/>
        <w:overflowPunct w:val="0"/>
        <w:rPr>
          <w:b/>
          <w:bCs/>
          <w:i/>
          <w:iCs/>
          <w:spacing w:val="-2"/>
        </w:rPr>
      </w:pPr>
      <w:r>
        <w:rPr>
          <w:b/>
          <w:bCs/>
        </w:rPr>
        <w:t xml:space="preserve">  </w:t>
      </w:r>
      <w:r w:rsidR="001A367C">
        <w:rPr>
          <w:b/>
          <w:bCs/>
        </w:rPr>
        <w:t>For</w:t>
      </w:r>
      <w:r w:rsidR="001A367C">
        <w:rPr>
          <w:b/>
          <w:bCs/>
          <w:spacing w:val="-6"/>
        </w:rPr>
        <w:t xml:space="preserve"> </w:t>
      </w:r>
      <w:r w:rsidR="001A367C">
        <w:rPr>
          <w:b/>
          <w:bCs/>
          <w:i/>
          <w:iCs/>
        </w:rPr>
        <w:t>&lt;Name</w:t>
      </w:r>
      <w:r w:rsidR="001A367C">
        <w:rPr>
          <w:b/>
          <w:bCs/>
          <w:i/>
          <w:iCs/>
          <w:spacing w:val="-2"/>
        </w:rPr>
        <w:t xml:space="preserve"> </w:t>
      </w:r>
      <w:r w:rsidR="001A367C">
        <w:rPr>
          <w:b/>
          <w:bCs/>
          <w:i/>
          <w:iCs/>
        </w:rPr>
        <w:t>of</w:t>
      </w:r>
      <w:r w:rsidR="001A367C">
        <w:rPr>
          <w:b/>
          <w:bCs/>
          <w:i/>
          <w:iCs/>
          <w:spacing w:val="-2"/>
        </w:rPr>
        <w:t xml:space="preserve"> </w:t>
      </w:r>
      <w:r w:rsidR="00B87E79">
        <w:rPr>
          <w:b/>
          <w:bCs/>
          <w:i/>
          <w:iCs/>
          <w:spacing w:val="-2"/>
        </w:rPr>
        <w:t>the Bank</w:t>
      </w:r>
      <w:r w:rsidR="001A367C">
        <w:rPr>
          <w:b/>
          <w:bCs/>
          <w:i/>
          <w:iCs/>
          <w:spacing w:val="-2"/>
        </w:rPr>
        <w:t>&gt;</w:t>
      </w:r>
    </w:p>
    <w:p w14:paraId="4DDBEF00" w14:textId="77777777" w:rsidR="001A367C" w:rsidRDefault="001A367C" w:rsidP="003B00F4">
      <w:pPr>
        <w:pStyle w:val="BodyText"/>
        <w:kinsoku w:val="0"/>
        <w:overflowPunct w:val="0"/>
        <w:spacing w:before="7"/>
        <w:rPr>
          <w:b/>
          <w:bCs/>
          <w:i/>
          <w:iCs/>
          <w:sz w:val="25"/>
          <w:szCs w:val="25"/>
        </w:rPr>
      </w:pPr>
    </w:p>
    <w:p w14:paraId="192707E3" w14:textId="77777777" w:rsidR="0010382A" w:rsidRDefault="0010382A" w:rsidP="003B00F4">
      <w:pPr>
        <w:pStyle w:val="BodyText"/>
        <w:kinsoku w:val="0"/>
        <w:overflowPunct w:val="0"/>
        <w:spacing w:before="7"/>
        <w:rPr>
          <w:b/>
          <w:bCs/>
          <w:i/>
          <w:iCs/>
          <w:sz w:val="25"/>
          <w:szCs w:val="25"/>
        </w:rPr>
      </w:pPr>
    </w:p>
    <w:p w14:paraId="3211D582" w14:textId="77777777" w:rsidR="0010382A" w:rsidRDefault="0010382A" w:rsidP="003B00F4">
      <w:pPr>
        <w:pStyle w:val="BodyText"/>
        <w:kinsoku w:val="0"/>
        <w:overflowPunct w:val="0"/>
        <w:spacing w:before="7"/>
        <w:rPr>
          <w:b/>
          <w:bCs/>
          <w:i/>
          <w:iCs/>
          <w:sz w:val="25"/>
          <w:szCs w:val="25"/>
        </w:rPr>
      </w:pPr>
    </w:p>
    <w:p w14:paraId="6BD3653B" w14:textId="30A9D9B0" w:rsidR="001A367C" w:rsidRDefault="00F22C98" w:rsidP="003B00F4">
      <w:pPr>
        <w:pStyle w:val="BodyText"/>
        <w:kinsoku w:val="0"/>
        <w:overflowPunct w:val="0"/>
        <w:ind w:left="106"/>
        <w:rPr>
          <w:spacing w:val="-4"/>
        </w:rPr>
      </w:pPr>
      <w:r>
        <w:rPr>
          <w:spacing w:val="-4"/>
        </w:rPr>
        <w:t>Signature &amp; Seal of entity</w:t>
      </w:r>
    </w:p>
    <w:p w14:paraId="772F0349" w14:textId="0EB68E10" w:rsidR="001A367C" w:rsidRDefault="001A367C" w:rsidP="003B00F4">
      <w:pPr>
        <w:pStyle w:val="BodyText"/>
        <w:kinsoku w:val="0"/>
        <w:overflowPunct w:val="0"/>
        <w:spacing w:before="15"/>
        <w:ind w:left="106"/>
        <w:rPr>
          <w:spacing w:val="-2"/>
        </w:rPr>
      </w:pPr>
      <w:r>
        <w:t>Name</w:t>
      </w:r>
      <w:r>
        <w:rPr>
          <w:spacing w:val="-4"/>
        </w:rPr>
        <w:t xml:space="preserve"> </w:t>
      </w:r>
      <w:r>
        <w:t>of</w:t>
      </w:r>
      <w:r>
        <w:rPr>
          <w:spacing w:val="-3"/>
        </w:rPr>
        <w:t xml:space="preserve"> </w:t>
      </w:r>
      <w:r>
        <w:t>the</w:t>
      </w:r>
      <w:r>
        <w:rPr>
          <w:spacing w:val="-3"/>
        </w:rPr>
        <w:t xml:space="preserve"> </w:t>
      </w:r>
      <w:r>
        <w:rPr>
          <w:spacing w:val="-2"/>
        </w:rPr>
        <w:t>signatory</w:t>
      </w:r>
      <w:r w:rsidR="00F22C98">
        <w:rPr>
          <w:spacing w:val="-2"/>
        </w:rPr>
        <w:t xml:space="preserve"> </w:t>
      </w:r>
    </w:p>
    <w:p w14:paraId="29B755F9" w14:textId="7138BD7B" w:rsidR="001A367C" w:rsidRDefault="001A367C" w:rsidP="003B00F4">
      <w:pPr>
        <w:pStyle w:val="BodyText"/>
        <w:kinsoku w:val="0"/>
        <w:overflowPunct w:val="0"/>
        <w:spacing w:before="19"/>
        <w:ind w:left="120" w:right="2596"/>
        <w:rPr>
          <w:i/>
          <w:iCs/>
        </w:rPr>
      </w:pPr>
      <w:r>
        <w:t>Designation</w:t>
      </w:r>
      <w:r>
        <w:rPr>
          <w:spacing w:val="-11"/>
        </w:rPr>
        <w:t xml:space="preserve"> </w:t>
      </w:r>
      <w:r w:rsidRPr="0FE86543">
        <w:rPr>
          <w:i/>
          <w:iCs/>
        </w:rPr>
        <w:t>(Director/Compliance</w:t>
      </w:r>
      <w:r w:rsidRPr="0FE86543">
        <w:rPr>
          <w:i/>
          <w:iCs/>
          <w:spacing w:val="-11"/>
        </w:rPr>
        <w:t xml:space="preserve"> </w:t>
      </w:r>
      <w:r w:rsidRPr="0FE86543">
        <w:rPr>
          <w:i/>
          <w:iCs/>
        </w:rPr>
        <w:t>Officer/Authorized</w:t>
      </w:r>
      <w:r w:rsidRPr="0FE86543">
        <w:rPr>
          <w:i/>
          <w:iCs/>
          <w:spacing w:val="-10"/>
        </w:rPr>
        <w:t xml:space="preserve"> </w:t>
      </w:r>
      <w:r w:rsidRPr="0FE86543">
        <w:rPr>
          <w:i/>
          <w:iCs/>
        </w:rPr>
        <w:t>Signatory)</w:t>
      </w:r>
      <w:r w:rsidRPr="0FE86543">
        <w:rPr>
          <w:i/>
          <w:iCs/>
          <w:spacing w:val="-11"/>
        </w:rPr>
        <w:t xml:space="preserve"> </w:t>
      </w:r>
      <w:r>
        <w:br/>
      </w:r>
      <w:r w:rsidRPr="0FE86543">
        <w:rPr>
          <w:i/>
          <w:iCs/>
        </w:rPr>
        <w:t>Liaison official Email Id &amp; Contact No.:</w:t>
      </w:r>
    </w:p>
    <w:p w14:paraId="3461D779" w14:textId="77777777" w:rsidR="001A367C" w:rsidRDefault="001A367C" w:rsidP="003B00F4">
      <w:pPr>
        <w:pStyle w:val="BodyText"/>
        <w:kinsoku w:val="0"/>
        <w:overflowPunct w:val="0"/>
        <w:spacing w:before="2"/>
        <w:rPr>
          <w:i/>
          <w:iCs/>
          <w:sz w:val="24"/>
          <w:szCs w:val="24"/>
        </w:rPr>
      </w:pPr>
    </w:p>
    <w:p w14:paraId="1948D333" w14:textId="77777777" w:rsidR="001A367C" w:rsidRDefault="001A367C" w:rsidP="003B00F4">
      <w:pPr>
        <w:pStyle w:val="Heading1"/>
        <w:tabs>
          <w:tab w:val="left" w:pos="6603"/>
        </w:tabs>
        <w:kinsoku w:val="0"/>
        <w:overflowPunct w:val="0"/>
        <w:rPr>
          <w:spacing w:val="-2"/>
        </w:rPr>
      </w:pPr>
      <w:r>
        <w:rPr>
          <w:spacing w:val="-2"/>
        </w:rPr>
        <w:t>Date:</w:t>
      </w:r>
      <w:r>
        <w:tab/>
      </w:r>
      <w:r>
        <w:rPr>
          <w:spacing w:val="-2"/>
        </w:rPr>
        <w:t>Place:</w:t>
      </w:r>
    </w:p>
    <w:p w14:paraId="41A59026" w14:textId="77777777" w:rsidR="006323FC" w:rsidRDefault="006323FC" w:rsidP="003B00F4">
      <w:pPr>
        <w:pStyle w:val="BodyText"/>
        <w:kinsoku w:val="0"/>
        <w:overflowPunct w:val="0"/>
        <w:spacing w:before="7"/>
        <w:rPr>
          <w:b/>
          <w:bCs/>
          <w:sz w:val="25"/>
          <w:szCs w:val="25"/>
        </w:rPr>
      </w:pPr>
    </w:p>
    <w:p w14:paraId="3D2B681F" w14:textId="546970D8" w:rsidR="00463C26" w:rsidRPr="003B00F4" w:rsidRDefault="001A367C" w:rsidP="003B00F4">
      <w:pPr>
        <w:pStyle w:val="BodyText"/>
        <w:kinsoku w:val="0"/>
        <w:overflowPunct w:val="0"/>
        <w:ind w:left="106"/>
        <w:rPr>
          <w:b/>
          <w:bCs/>
          <w:spacing w:val="-2"/>
        </w:rPr>
      </w:pPr>
      <w:r w:rsidRPr="00CE58E8">
        <w:rPr>
          <w:spacing w:val="-2"/>
          <w:u w:val="single"/>
        </w:rPr>
        <w:t>Encl:</w:t>
      </w:r>
      <w:r w:rsidR="00F25D80" w:rsidRPr="00CE58E8">
        <w:rPr>
          <w:spacing w:val="-2"/>
        </w:rPr>
        <w:t xml:space="preserve"> </w:t>
      </w:r>
      <w:r w:rsidR="00CE58E8" w:rsidRPr="00CE58E8">
        <w:rPr>
          <w:spacing w:val="-2"/>
        </w:rPr>
        <w:t xml:space="preserve"> Documents as per the</w:t>
      </w:r>
      <w:r w:rsidR="00CE58E8">
        <w:rPr>
          <w:b/>
          <w:bCs/>
          <w:spacing w:val="-2"/>
        </w:rPr>
        <w:t xml:space="preserve"> </w:t>
      </w:r>
      <w:r w:rsidR="00F25D80" w:rsidRPr="00F25D80">
        <w:rPr>
          <w:spacing w:val="-2"/>
        </w:rPr>
        <w:t>enclosed Checklist</w:t>
      </w:r>
    </w:p>
    <w:sectPr w:rsidR="00463C26" w:rsidRPr="003B00F4" w:rsidSect="00CF1915">
      <w:headerReference w:type="default" r:id="rId7"/>
      <w:footerReference w:type="default" r:id="rId8"/>
      <w:pgSz w:w="12240" w:h="15840"/>
      <w:pgMar w:top="1276" w:right="1300" w:bottom="142" w:left="1320" w:header="142" w:footer="124"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1F6403" w14:textId="77777777" w:rsidR="00CF1915" w:rsidRDefault="00CF1915">
      <w:r>
        <w:separator/>
      </w:r>
    </w:p>
  </w:endnote>
  <w:endnote w:type="continuationSeparator" w:id="0">
    <w:p w14:paraId="1898C9B7" w14:textId="77777777" w:rsidR="00CF1915" w:rsidRDefault="00CF19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67FADF" w14:textId="77777777" w:rsidR="000F4E03" w:rsidRDefault="000F4E03">
    <w:pPr>
      <w:tabs>
        <w:tab w:val="center" w:pos="4550"/>
        <w:tab w:val="left" w:pos="5818"/>
      </w:tabs>
      <w:ind w:right="260"/>
      <w:jc w:val="right"/>
      <w:rPr>
        <w:color w:val="222A35" w:themeColor="text2" w:themeShade="80"/>
        <w:sz w:val="24"/>
        <w:szCs w:val="24"/>
      </w:rPr>
    </w:pPr>
    <w:r>
      <w:rPr>
        <w:color w:val="8496B0" w:themeColor="text2" w:themeTint="99"/>
        <w:spacing w:val="60"/>
        <w:sz w:val="24"/>
        <w:szCs w:val="24"/>
      </w:rPr>
      <w:t>Page</w:t>
    </w:r>
    <w:r>
      <w:rPr>
        <w:color w:val="8496B0" w:themeColor="text2" w:themeTint="99"/>
        <w:sz w:val="24"/>
        <w:szCs w:val="24"/>
      </w:rPr>
      <w:t xml:space="preserve"> </w:t>
    </w:r>
    <w:r>
      <w:rPr>
        <w:color w:val="323E4F" w:themeColor="text2" w:themeShade="BF"/>
        <w:sz w:val="24"/>
        <w:szCs w:val="24"/>
      </w:rPr>
      <w:fldChar w:fldCharType="begin"/>
    </w:r>
    <w:r>
      <w:rPr>
        <w:color w:val="323E4F" w:themeColor="text2" w:themeShade="BF"/>
        <w:sz w:val="24"/>
        <w:szCs w:val="24"/>
      </w:rPr>
      <w:instrText xml:space="preserve"> PAGE   \* MERGEFORMAT </w:instrText>
    </w:r>
    <w:r>
      <w:rPr>
        <w:color w:val="323E4F" w:themeColor="text2" w:themeShade="BF"/>
        <w:sz w:val="24"/>
        <w:szCs w:val="24"/>
      </w:rPr>
      <w:fldChar w:fldCharType="separate"/>
    </w:r>
    <w:r>
      <w:rPr>
        <w:noProof/>
        <w:color w:val="323E4F" w:themeColor="text2" w:themeShade="BF"/>
        <w:sz w:val="24"/>
        <w:szCs w:val="24"/>
      </w:rPr>
      <w:t>1</w:t>
    </w:r>
    <w:r>
      <w:rPr>
        <w:color w:val="323E4F" w:themeColor="text2" w:themeShade="BF"/>
        <w:sz w:val="24"/>
        <w:szCs w:val="24"/>
      </w:rPr>
      <w:fldChar w:fldCharType="end"/>
    </w:r>
    <w:r>
      <w:rPr>
        <w:color w:val="323E4F" w:themeColor="text2" w:themeShade="BF"/>
        <w:sz w:val="24"/>
        <w:szCs w:val="24"/>
      </w:rPr>
      <w:t xml:space="preserve"> | </w:t>
    </w:r>
    <w:r>
      <w:rPr>
        <w:color w:val="323E4F" w:themeColor="text2" w:themeShade="BF"/>
        <w:sz w:val="24"/>
        <w:szCs w:val="24"/>
      </w:rPr>
      <w:fldChar w:fldCharType="begin"/>
    </w:r>
    <w:r>
      <w:rPr>
        <w:color w:val="323E4F" w:themeColor="text2" w:themeShade="BF"/>
        <w:sz w:val="24"/>
        <w:szCs w:val="24"/>
      </w:rPr>
      <w:instrText xml:space="preserve"> NUMPAGES  \* Arabic  \* MERGEFORMAT </w:instrText>
    </w:r>
    <w:r>
      <w:rPr>
        <w:color w:val="323E4F" w:themeColor="text2" w:themeShade="BF"/>
        <w:sz w:val="24"/>
        <w:szCs w:val="24"/>
      </w:rPr>
      <w:fldChar w:fldCharType="separate"/>
    </w:r>
    <w:r>
      <w:rPr>
        <w:noProof/>
        <w:color w:val="323E4F" w:themeColor="text2" w:themeShade="BF"/>
        <w:sz w:val="24"/>
        <w:szCs w:val="24"/>
      </w:rPr>
      <w:t>1</w:t>
    </w:r>
    <w:r>
      <w:rPr>
        <w:color w:val="323E4F" w:themeColor="text2" w:themeShade="BF"/>
        <w:sz w:val="24"/>
        <w:szCs w:val="24"/>
      </w:rPr>
      <w:fldChar w:fldCharType="end"/>
    </w:r>
  </w:p>
  <w:p w14:paraId="4682B8E0" w14:textId="64B5E03A" w:rsidR="006938C4" w:rsidRPr="000F4E03" w:rsidRDefault="006938C4" w:rsidP="000F4E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B5E8FF" w14:textId="77777777" w:rsidR="00CF1915" w:rsidRDefault="00CF1915">
      <w:r>
        <w:separator/>
      </w:r>
    </w:p>
  </w:footnote>
  <w:footnote w:type="continuationSeparator" w:id="0">
    <w:p w14:paraId="1DB394A3" w14:textId="77777777" w:rsidR="00CF1915" w:rsidRDefault="00CF19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1BEACC" w14:textId="1C3E04D8" w:rsidR="001A367C" w:rsidRPr="00074532" w:rsidRDefault="00D84C1C" w:rsidP="00074532">
    <w:pPr>
      <w:pStyle w:val="BodyText"/>
      <w:kinsoku w:val="0"/>
      <w:overflowPunct w:val="0"/>
      <w:spacing w:before="57"/>
      <w:ind w:right="2723"/>
      <w:jc w:val="right"/>
      <w:rPr>
        <w:rFonts w:asciiTheme="minorHAnsi" w:hAnsiTheme="minorHAnsi" w:cstheme="minorHAnsi"/>
        <w:b/>
        <w:bCs/>
        <w:i/>
        <w:iCs/>
        <w:spacing w:val="-2"/>
      </w:rPr>
    </w:pPr>
    <w:r w:rsidRPr="00D84C1C">
      <w:rPr>
        <w:rFonts w:asciiTheme="minorHAnsi" w:hAnsiTheme="minorHAnsi" w:cstheme="minorHAnsi"/>
        <w:b/>
        <w:bCs/>
        <w:i/>
        <w:iCs/>
        <w:highlight w:val="yellow"/>
      </w:rPr>
      <w:t>(To</w:t>
    </w:r>
    <w:r w:rsidRPr="00D84C1C">
      <w:rPr>
        <w:rFonts w:asciiTheme="minorHAnsi" w:hAnsiTheme="minorHAnsi" w:cstheme="minorHAnsi"/>
        <w:b/>
        <w:bCs/>
        <w:i/>
        <w:iCs/>
        <w:spacing w:val="-3"/>
        <w:highlight w:val="yellow"/>
      </w:rPr>
      <w:t xml:space="preserve"> </w:t>
    </w:r>
    <w:r w:rsidRPr="00D84C1C">
      <w:rPr>
        <w:rFonts w:asciiTheme="minorHAnsi" w:hAnsiTheme="minorHAnsi" w:cstheme="minorHAnsi"/>
        <w:b/>
        <w:bCs/>
        <w:i/>
        <w:iCs/>
        <w:highlight w:val="yellow"/>
      </w:rPr>
      <w:t>be</w:t>
    </w:r>
    <w:r w:rsidRPr="00D84C1C">
      <w:rPr>
        <w:rFonts w:asciiTheme="minorHAnsi" w:hAnsiTheme="minorHAnsi" w:cstheme="minorHAnsi"/>
        <w:b/>
        <w:bCs/>
        <w:i/>
        <w:iCs/>
        <w:spacing w:val="-3"/>
        <w:highlight w:val="yellow"/>
      </w:rPr>
      <w:t xml:space="preserve"> </w:t>
    </w:r>
    <w:r w:rsidRPr="00D84C1C">
      <w:rPr>
        <w:rFonts w:asciiTheme="minorHAnsi" w:hAnsiTheme="minorHAnsi" w:cstheme="minorHAnsi"/>
        <w:b/>
        <w:bCs/>
        <w:i/>
        <w:iCs/>
        <w:highlight w:val="yellow"/>
      </w:rPr>
      <w:t>given</w:t>
    </w:r>
    <w:r w:rsidRPr="00D84C1C">
      <w:rPr>
        <w:rFonts w:asciiTheme="minorHAnsi" w:hAnsiTheme="minorHAnsi" w:cstheme="minorHAnsi"/>
        <w:b/>
        <w:bCs/>
        <w:i/>
        <w:iCs/>
        <w:spacing w:val="-3"/>
        <w:highlight w:val="yellow"/>
      </w:rPr>
      <w:t xml:space="preserve"> </w:t>
    </w:r>
    <w:r w:rsidRPr="00D84C1C">
      <w:rPr>
        <w:rFonts w:asciiTheme="minorHAnsi" w:hAnsiTheme="minorHAnsi" w:cstheme="minorHAnsi"/>
        <w:b/>
        <w:bCs/>
        <w:i/>
        <w:iCs/>
        <w:highlight w:val="yellow"/>
      </w:rPr>
      <w:t>on</w:t>
    </w:r>
    <w:r w:rsidRPr="00D84C1C">
      <w:rPr>
        <w:rFonts w:asciiTheme="minorHAnsi" w:hAnsiTheme="minorHAnsi" w:cstheme="minorHAnsi"/>
        <w:b/>
        <w:bCs/>
        <w:i/>
        <w:iCs/>
        <w:spacing w:val="-2"/>
        <w:highlight w:val="yellow"/>
      </w:rPr>
      <w:t xml:space="preserve"> </w:t>
    </w:r>
    <w:r w:rsidRPr="00D84C1C">
      <w:rPr>
        <w:rFonts w:asciiTheme="minorHAnsi" w:hAnsiTheme="minorHAnsi" w:cstheme="minorHAnsi"/>
        <w:b/>
        <w:bCs/>
        <w:i/>
        <w:iCs/>
        <w:highlight w:val="yellow"/>
      </w:rPr>
      <w:t>the</w:t>
    </w:r>
    <w:r w:rsidRPr="00D84C1C">
      <w:rPr>
        <w:rFonts w:asciiTheme="minorHAnsi" w:hAnsiTheme="minorHAnsi" w:cstheme="minorHAnsi"/>
        <w:b/>
        <w:bCs/>
        <w:i/>
        <w:iCs/>
        <w:spacing w:val="-3"/>
        <w:highlight w:val="yellow"/>
      </w:rPr>
      <w:t xml:space="preserve"> </w:t>
    </w:r>
    <w:r w:rsidRPr="00D84C1C">
      <w:rPr>
        <w:rFonts w:asciiTheme="minorHAnsi" w:hAnsiTheme="minorHAnsi" w:cstheme="minorHAnsi"/>
        <w:b/>
        <w:bCs/>
        <w:i/>
        <w:iCs/>
        <w:highlight w:val="yellow"/>
      </w:rPr>
      <w:t>letterhead</w:t>
    </w:r>
    <w:r w:rsidRPr="00D84C1C">
      <w:rPr>
        <w:rFonts w:asciiTheme="minorHAnsi" w:hAnsiTheme="minorHAnsi" w:cstheme="minorHAnsi"/>
        <w:b/>
        <w:bCs/>
        <w:i/>
        <w:iCs/>
        <w:spacing w:val="-3"/>
        <w:highlight w:val="yellow"/>
      </w:rPr>
      <w:t xml:space="preserve"> </w:t>
    </w:r>
    <w:r w:rsidRPr="00D84C1C">
      <w:rPr>
        <w:rFonts w:asciiTheme="minorHAnsi" w:hAnsiTheme="minorHAnsi" w:cstheme="minorHAnsi"/>
        <w:b/>
        <w:bCs/>
        <w:i/>
        <w:iCs/>
        <w:highlight w:val="yellow"/>
      </w:rPr>
      <w:t>of</w:t>
    </w:r>
    <w:r w:rsidRPr="00D84C1C">
      <w:rPr>
        <w:rFonts w:asciiTheme="minorHAnsi" w:hAnsiTheme="minorHAnsi" w:cstheme="minorHAnsi"/>
        <w:b/>
        <w:bCs/>
        <w:i/>
        <w:iCs/>
        <w:spacing w:val="-3"/>
        <w:highlight w:val="yellow"/>
      </w:rPr>
      <w:t xml:space="preserve"> </w:t>
    </w:r>
    <w:r w:rsidRPr="00D84C1C">
      <w:rPr>
        <w:rFonts w:asciiTheme="minorHAnsi" w:hAnsiTheme="minorHAnsi" w:cstheme="minorHAnsi"/>
        <w:b/>
        <w:bCs/>
        <w:i/>
        <w:iCs/>
        <w:highlight w:val="yellow"/>
      </w:rPr>
      <w:t>the</w:t>
    </w:r>
    <w:r w:rsidRPr="00D84C1C">
      <w:rPr>
        <w:rFonts w:asciiTheme="minorHAnsi" w:hAnsiTheme="minorHAnsi" w:cstheme="minorHAnsi"/>
        <w:b/>
        <w:bCs/>
        <w:i/>
        <w:iCs/>
        <w:spacing w:val="-3"/>
        <w:highlight w:val="yellow"/>
      </w:rPr>
      <w:t xml:space="preserve"> </w:t>
    </w:r>
    <w:r w:rsidRPr="00D84C1C">
      <w:rPr>
        <w:rFonts w:asciiTheme="minorHAnsi" w:hAnsiTheme="minorHAnsi" w:cstheme="minorHAnsi"/>
        <w:b/>
        <w:bCs/>
        <w:i/>
        <w:iCs/>
        <w:spacing w:val="-2"/>
        <w:highlight w:val="yellow"/>
      </w:rPr>
      <w:t>applicant)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402"/>
    <w:multiLevelType w:val="multilevel"/>
    <w:tmpl w:val="FFFFFFFF"/>
    <w:lvl w:ilvl="0">
      <w:start w:val="1"/>
      <w:numFmt w:val="decimal"/>
      <w:lvlText w:val="%1."/>
      <w:lvlJc w:val="left"/>
      <w:pPr>
        <w:ind w:left="480" w:hanging="361"/>
      </w:pPr>
      <w:rPr>
        <w:rFonts w:ascii="Calibri" w:hAnsi="Calibri" w:cs="Calibri"/>
        <w:b w:val="0"/>
        <w:bCs w:val="0"/>
        <w:i w:val="0"/>
        <w:iCs w:val="0"/>
        <w:spacing w:val="-2"/>
        <w:w w:val="100"/>
        <w:sz w:val="22"/>
        <w:szCs w:val="22"/>
      </w:rPr>
    </w:lvl>
    <w:lvl w:ilvl="1">
      <w:start w:val="1"/>
      <w:numFmt w:val="decimal"/>
      <w:lvlText w:val="%2."/>
      <w:lvlJc w:val="left"/>
      <w:pPr>
        <w:ind w:left="841" w:hanging="361"/>
      </w:pPr>
      <w:rPr>
        <w:rFonts w:ascii="Calibri" w:hAnsi="Calibri" w:cs="Calibri"/>
        <w:b/>
        <w:bCs/>
        <w:i w:val="0"/>
        <w:iCs w:val="0"/>
        <w:spacing w:val="-2"/>
        <w:w w:val="100"/>
        <w:sz w:val="22"/>
        <w:szCs w:val="22"/>
      </w:rPr>
    </w:lvl>
    <w:lvl w:ilvl="2">
      <w:numFmt w:val="bullet"/>
      <w:lvlText w:val="•"/>
      <w:lvlJc w:val="left"/>
      <w:pPr>
        <w:ind w:left="1815" w:hanging="361"/>
      </w:pPr>
    </w:lvl>
    <w:lvl w:ilvl="3">
      <w:numFmt w:val="bullet"/>
      <w:lvlText w:val="•"/>
      <w:lvlJc w:val="left"/>
      <w:pPr>
        <w:ind w:left="2791" w:hanging="361"/>
      </w:pPr>
    </w:lvl>
    <w:lvl w:ilvl="4">
      <w:numFmt w:val="bullet"/>
      <w:lvlText w:val="•"/>
      <w:lvlJc w:val="left"/>
      <w:pPr>
        <w:ind w:left="3766" w:hanging="361"/>
      </w:pPr>
    </w:lvl>
    <w:lvl w:ilvl="5">
      <w:numFmt w:val="bullet"/>
      <w:lvlText w:val="•"/>
      <w:lvlJc w:val="left"/>
      <w:pPr>
        <w:ind w:left="4742" w:hanging="361"/>
      </w:pPr>
    </w:lvl>
    <w:lvl w:ilvl="6">
      <w:numFmt w:val="bullet"/>
      <w:lvlText w:val="•"/>
      <w:lvlJc w:val="left"/>
      <w:pPr>
        <w:ind w:left="5717" w:hanging="361"/>
      </w:pPr>
    </w:lvl>
    <w:lvl w:ilvl="7">
      <w:numFmt w:val="bullet"/>
      <w:lvlText w:val="•"/>
      <w:lvlJc w:val="left"/>
      <w:pPr>
        <w:ind w:left="6693" w:hanging="361"/>
      </w:pPr>
    </w:lvl>
    <w:lvl w:ilvl="8">
      <w:numFmt w:val="bullet"/>
      <w:lvlText w:val="•"/>
      <w:lvlJc w:val="left"/>
      <w:pPr>
        <w:ind w:left="7668" w:hanging="361"/>
      </w:pPr>
    </w:lvl>
  </w:abstractNum>
  <w:abstractNum w:abstractNumId="1" w15:restartNumberingAfterBreak="0">
    <w:nsid w:val="2B0764C1"/>
    <w:multiLevelType w:val="multilevel"/>
    <w:tmpl w:val="FFFFFFFF"/>
    <w:lvl w:ilvl="0">
      <w:start w:val="1"/>
      <w:numFmt w:val="decimal"/>
      <w:lvlText w:val="%1."/>
      <w:lvlJc w:val="left"/>
      <w:pPr>
        <w:ind w:left="480" w:hanging="361"/>
      </w:pPr>
      <w:rPr>
        <w:rFonts w:ascii="Calibri" w:hAnsi="Calibri" w:cs="Calibri"/>
        <w:b w:val="0"/>
        <w:bCs w:val="0"/>
        <w:i w:val="0"/>
        <w:iCs w:val="0"/>
        <w:spacing w:val="-2"/>
        <w:w w:val="100"/>
        <w:sz w:val="22"/>
        <w:szCs w:val="22"/>
      </w:rPr>
    </w:lvl>
    <w:lvl w:ilvl="1">
      <w:start w:val="1"/>
      <w:numFmt w:val="decimal"/>
      <w:lvlText w:val="%2."/>
      <w:lvlJc w:val="left"/>
      <w:pPr>
        <w:ind w:left="841" w:hanging="361"/>
      </w:pPr>
      <w:rPr>
        <w:rFonts w:ascii="Calibri" w:hAnsi="Calibri" w:cs="Calibri"/>
        <w:b/>
        <w:bCs/>
        <w:i w:val="0"/>
        <w:iCs w:val="0"/>
        <w:spacing w:val="-2"/>
        <w:w w:val="100"/>
        <w:sz w:val="22"/>
        <w:szCs w:val="22"/>
      </w:rPr>
    </w:lvl>
    <w:lvl w:ilvl="2">
      <w:numFmt w:val="bullet"/>
      <w:lvlText w:val="•"/>
      <w:lvlJc w:val="left"/>
      <w:pPr>
        <w:ind w:left="1815" w:hanging="361"/>
      </w:pPr>
    </w:lvl>
    <w:lvl w:ilvl="3">
      <w:numFmt w:val="bullet"/>
      <w:lvlText w:val="•"/>
      <w:lvlJc w:val="left"/>
      <w:pPr>
        <w:ind w:left="2791" w:hanging="361"/>
      </w:pPr>
    </w:lvl>
    <w:lvl w:ilvl="4">
      <w:numFmt w:val="bullet"/>
      <w:lvlText w:val="•"/>
      <w:lvlJc w:val="left"/>
      <w:pPr>
        <w:ind w:left="3766" w:hanging="361"/>
      </w:pPr>
    </w:lvl>
    <w:lvl w:ilvl="5">
      <w:numFmt w:val="bullet"/>
      <w:lvlText w:val="•"/>
      <w:lvlJc w:val="left"/>
      <w:pPr>
        <w:ind w:left="4742" w:hanging="361"/>
      </w:pPr>
    </w:lvl>
    <w:lvl w:ilvl="6">
      <w:numFmt w:val="bullet"/>
      <w:lvlText w:val="•"/>
      <w:lvlJc w:val="left"/>
      <w:pPr>
        <w:ind w:left="5717" w:hanging="361"/>
      </w:pPr>
    </w:lvl>
    <w:lvl w:ilvl="7">
      <w:numFmt w:val="bullet"/>
      <w:lvlText w:val="•"/>
      <w:lvlJc w:val="left"/>
      <w:pPr>
        <w:ind w:left="6693" w:hanging="361"/>
      </w:pPr>
    </w:lvl>
    <w:lvl w:ilvl="8">
      <w:numFmt w:val="bullet"/>
      <w:lvlText w:val="•"/>
      <w:lvlJc w:val="left"/>
      <w:pPr>
        <w:ind w:left="7668" w:hanging="361"/>
      </w:pPr>
    </w:lvl>
  </w:abstractNum>
  <w:abstractNum w:abstractNumId="2" w15:restartNumberingAfterBreak="0">
    <w:nsid w:val="30462BC6"/>
    <w:multiLevelType w:val="hybridMultilevel"/>
    <w:tmpl w:val="03F40C96"/>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 w15:restartNumberingAfterBreak="0">
    <w:nsid w:val="5C421942"/>
    <w:multiLevelType w:val="hybridMultilevel"/>
    <w:tmpl w:val="4976BAE2"/>
    <w:lvl w:ilvl="0" w:tplc="EFFC284A">
      <w:start w:val="1"/>
      <w:numFmt w:val="bullet"/>
      <w:lvlText w:val="□"/>
      <w:lvlJc w:val="left"/>
      <w:pPr>
        <w:ind w:left="720" w:hanging="360"/>
      </w:pPr>
      <w:rPr>
        <w:rFonts w:ascii="Book Antiqua" w:hAnsi="Book Antiqua" w:hint="default"/>
        <w:sz w:val="40"/>
        <w:szCs w:val="40"/>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668744848">
    <w:abstractNumId w:val="0"/>
  </w:num>
  <w:num w:numId="2" w16cid:durableId="235484137">
    <w:abstractNumId w:val="3"/>
  </w:num>
  <w:num w:numId="3" w16cid:durableId="199246806">
    <w:abstractNumId w:val="1"/>
  </w:num>
  <w:num w:numId="4" w16cid:durableId="20334149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8"/>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04C"/>
    <w:rsid w:val="00034880"/>
    <w:rsid w:val="000601CE"/>
    <w:rsid w:val="00074532"/>
    <w:rsid w:val="0007D842"/>
    <w:rsid w:val="000A079B"/>
    <w:rsid w:val="000D3FBF"/>
    <w:rsid w:val="000F1911"/>
    <w:rsid w:val="000F4E03"/>
    <w:rsid w:val="0010382A"/>
    <w:rsid w:val="00106D1A"/>
    <w:rsid w:val="00123DC8"/>
    <w:rsid w:val="001600F7"/>
    <w:rsid w:val="001A367C"/>
    <w:rsid w:val="002C23D5"/>
    <w:rsid w:val="002E5FEF"/>
    <w:rsid w:val="003179FA"/>
    <w:rsid w:val="00336848"/>
    <w:rsid w:val="00350A97"/>
    <w:rsid w:val="003B00F4"/>
    <w:rsid w:val="00444B04"/>
    <w:rsid w:val="00463C26"/>
    <w:rsid w:val="004D3FCC"/>
    <w:rsid w:val="00517817"/>
    <w:rsid w:val="00522A7C"/>
    <w:rsid w:val="00600005"/>
    <w:rsid w:val="006323FC"/>
    <w:rsid w:val="006938C4"/>
    <w:rsid w:val="006E2950"/>
    <w:rsid w:val="00757AD2"/>
    <w:rsid w:val="007A2D9A"/>
    <w:rsid w:val="0080577D"/>
    <w:rsid w:val="008651E1"/>
    <w:rsid w:val="00866273"/>
    <w:rsid w:val="00875381"/>
    <w:rsid w:val="008B713B"/>
    <w:rsid w:val="008D704C"/>
    <w:rsid w:val="008F6C21"/>
    <w:rsid w:val="009A071A"/>
    <w:rsid w:val="009B3314"/>
    <w:rsid w:val="009B7C4E"/>
    <w:rsid w:val="00A1113B"/>
    <w:rsid w:val="00A1211D"/>
    <w:rsid w:val="00A352C6"/>
    <w:rsid w:val="00A37AFD"/>
    <w:rsid w:val="00AD1CF9"/>
    <w:rsid w:val="00AD6621"/>
    <w:rsid w:val="00AF66C0"/>
    <w:rsid w:val="00AF7567"/>
    <w:rsid w:val="00B87E79"/>
    <w:rsid w:val="00BC07C5"/>
    <w:rsid w:val="00BE7C7E"/>
    <w:rsid w:val="00BF06AB"/>
    <w:rsid w:val="00C57C34"/>
    <w:rsid w:val="00C63847"/>
    <w:rsid w:val="00CC4DFA"/>
    <w:rsid w:val="00CE58E8"/>
    <w:rsid w:val="00CF1915"/>
    <w:rsid w:val="00D30D96"/>
    <w:rsid w:val="00D84C1C"/>
    <w:rsid w:val="00D95F54"/>
    <w:rsid w:val="00DA2024"/>
    <w:rsid w:val="00E41FE6"/>
    <w:rsid w:val="00E73896"/>
    <w:rsid w:val="00EE710B"/>
    <w:rsid w:val="00EF11DE"/>
    <w:rsid w:val="00F22C98"/>
    <w:rsid w:val="00F25C13"/>
    <w:rsid w:val="00F25D80"/>
    <w:rsid w:val="00F576C2"/>
    <w:rsid w:val="00FE0CB1"/>
    <w:rsid w:val="01116A96"/>
    <w:rsid w:val="076CA98D"/>
    <w:rsid w:val="0BFB457A"/>
    <w:rsid w:val="0CAC09BC"/>
    <w:rsid w:val="0FE86543"/>
    <w:rsid w:val="10F12D46"/>
    <w:rsid w:val="128830D2"/>
    <w:rsid w:val="13829EA0"/>
    <w:rsid w:val="1ACFC6B8"/>
    <w:rsid w:val="1C6B9719"/>
    <w:rsid w:val="1F9090AB"/>
    <w:rsid w:val="201859AC"/>
    <w:rsid w:val="29AB1EB5"/>
    <w:rsid w:val="2B466599"/>
    <w:rsid w:val="31C918B5"/>
    <w:rsid w:val="3A129049"/>
    <w:rsid w:val="3B093042"/>
    <w:rsid w:val="3C73FCA6"/>
    <w:rsid w:val="422E2864"/>
    <w:rsid w:val="462EB50C"/>
    <w:rsid w:val="4849C33E"/>
    <w:rsid w:val="48A6122E"/>
    <w:rsid w:val="48EC7757"/>
    <w:rsid w:val="4A58AC1C"/>
    <w:rsid w:val="4BF3F300"/>
    <w:rsid w:val="4C5C0A01"/>
    <w:rsid w:val="50054FDA"/>
    <w:rsid w:val="524AD359"/>
    <w:rsid w:val="53D3FC8A"/>
    <w:rsid w:val="5426D54C"/>
    <w:rsid w:val="570B9D4C"/>
    <w:rsid w:val="5867D48E"/>
    <w:rsid w:val="5A433E0E"/>
    <w:rsid w:val="5B9F7550"/>
    <w:rsid w:val="5BDF0E6F"/>
    <w:rsid w:val="60E1D8A3"/>
    <w:rsid w:val="64BD1798"/>
    <w:rsid w:val="64F08A77"/>
    <w:rsid w:val="6A273A52"/>
    <w:rsid w:val="6B86D530"/>
    <w:rsid w:val="6D1E7D3D"/>
    <w:rsid w:val="6FCDAF0C"/>
    <w:rsid w:val="726C6143"/>
    <w:rsid w:val="76CDAB2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4AE60A7"/>
  <w14:defaultImageDpi w14:val="0"/>
  <w15:docId w15:val="{DF304ACC-4436-4BD3-8572-37686696AE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pPr>
      <w:widowControl w:val="0"/>
      <w:autoSpaceDE w:val="0"/>
      <w:autoSpaceDN w:val="0"/>
      <w:adjustRightInd w:val="0"/>
      <w:spacing w:after="0" w:line="240" w:lineRule="auto"/>
    </w:pPr>
    <w:rPr>
      <w:rFonts w:ascii="Calibri" w:hAnsi="Calibri" w:cs="Calibri"/>
      <w:lang w:val="en-IN" w:eastAsia="en-IN"/>
    </w:rPr>
  </w:style>
  <w:style w:type="paragraph" w:styleId="Heading1">
    <w:name w:val="heading 1"/>
    <w:basedOn w:val="Normal"/>
    <w:next w:val="Normal"/>
    <w:link w:val="Heading1Char"/>
    <w:uiPriority w:val="1"/>
    <w:qFormat/>
    <w:pPr>
      <w:ind w:left="106"/>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odyText">
    <w:name w:val="Body Text"/>
    <w:basedOn w:val="Normal"/>
    <w:link w:val="BodyTextChar"/>
    <w:uiPriority w:val="1"/>
    <w:qFormat/>
  </w:style>
  <w:style w:type="character" w:customStyle="1" w:styleId="BodyTextChar">
    <w:name w:val="Body Text Char"/>
    <w:basedOn w:val="DefaultParagraphFont"/>
    <w:link w:val="BodyText"/>
    <w:uiPriority w:val="99"/>
    <w:semiHidden/>
    <w:locked/>
    <w:rPr>
      <w:rFonts w:ascii="Calibri" w:hAnsi="Calibri" w:cs="Calibri"/>
    </w:rPr>
  </w:style>
  <w:style w:type="paragraph" w:styleId="ListParagraph">
    <w:name w:val="List Paragraph"/>
    <w:aliases w:val="lp1,SD JURIDIQUE TITRE 5,List Paragraph 2,heading 9,Heading 91,Annexure,List Paragraph2,List Paragraph11,Heading 911,Heading 9111,List Paragraph1,Heading 91111,Kaseya numbered 1,List Paragraph Char Char,b1,d_bodyb,Amex_bullet,Figure_name"/>
    <w:basedOn w:val="Normal"/>
    <w:link w:val="ListParagraphChar"/>
    <w:qFormat/>
    <w:pPr>
      <w:spacing w:before="53"/>
      <w:ind w:left="841" w:hanging="361"/>
    </w:pPr>
    <w:rPr>
      <w:sz w:val="24"/>
      <w:szCs w:val="24"/>
    </w:rPr>
  </w:style>
  <w:style w:type="paragraph" w:customStyle="1" w:styleId="TableParagraph">
    <w:name w:val="Table Paragraph"/>
    <w:basedOn w:val="Normal"/>
    <w:uiPriority w:val="1"/>
    <w:qFormat/>
    <w:pPr>
      <w:ind w:left="110"/>
    </w:pPr>
    <w:rPr>
      <w:sz w:val="24"/>
      <w:szCs w:val="24"/>
    </w:rPr>
  </w:style>
  <w:style w:type="paragraph" w:styleId="Revision">
    <w:name w:val="Revision"/>
    <w:hidden/>
    <w:uiPriority w:val="99"/>
    <w:semiHidden/>
    <w:rsid w:val="008D704C"/>
    <w:pPr>
      <w:spacing w:after="0" w:line="240" w:lineRule="auto"/>
    </w:pPr>
    <w:rPr>
      <w:rFonts w:ascii="Calibri" w:hAnsi="Calibri" w:cs="Calibri"/>
      <w:lang w:val="en-IN" w:eastAsia="en-IN"/>
    </w:rPr>
  </w:style>
  <w:style w:type="table" w:styleId="TableGrid">
    <w:name w:val="Table Grid"/>
    <w:basedOn w:val="TableNormal"/>
    <w:uiPriority w:val="39"/>
    <w:rsid w:val="00CC4D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B7C4E"/>
    <w:pPr>
      <w:widowControl/>
      <w:tabs>
        <w:tab w:val="center" w:pos="4320"/>
        <w:tab w:val="right" w:pos="8640"/>
      </w:tabs>
      <w:autoSpaceDE/>
      <w:autoSpaceDN/>
      <w:adjustRightInd/>
    </w:pPr>
    <w:rPr>
      <w:rFonts w:ascii="Times New Roman" w:eastAsia="Times New Roman" w:hAnsi="Times New Roman" w:cs="Times New Roman"/>
      <w:sz w:val="24"/>
      <w:szCs w:val="24"/>
      <w:lang w:val="en-US" w:eastAsia="en-US"/>
    </w:rPr>
  </w:style>
  <w:style w:type="character" w:customStyle="1" w:styleId="FooterChar">
    <w:name w:val="Footer Char"/>
    <w:basedOn w:val="DefaultParagraphFont"/>
    <w:link w:val="Footer"/>
    <w:uiPriority w:val="99"/>
    <w:rsid w:val="009B7C4E"/>
    <w:rPr>
      <w:rFonts w:ascii="Times New Roman" w:eastAsia="Times New Roman" w:hAnsi="Times New Roman"/>
      <w:sz w:val="24"/>
      <w:szCs w:val="24"/>
      <w:lang w:eastAsia="en-US"/>
    </w:rPr>
  </w:style>
  <w:style w:type="character" w:customStyle="1" w:styleId="ListParagraphChar">
    <w:name w:val="List Paragraph Char"/>
    <w:aliases w:val="lp1 Char,SD JURIDIQUE TITRE 5 Char,List Paragraph 2 Char,heading 9 Char,Heading 91 Char,Annexure Char,List Paragraph2 Char,List Paragraph11 Char,Heading 911 Char,Heading 9111 Char,List Paragraph1 Char,Heading 91111 Char,b1 Char"/>
    <w:link w:val="ListParagraph"/>
    <w:qFormat/>
    <w:locked/>
    <w:rsid w:val="009B7C4E"/>
    <w:rPr>
      <w:rFonts w:ascii="Calibri" w:hAnsi="Calibri" w:cs="Calibri"/>
      <w:sz w:val="24"/>
      <w:szCs w:val="24"/>
      <w:lang w:val="en-IN" w:eastAsia="en-IN"/>
    </w:rPr>
  </w:style>
  <w:style w:type="paragraph" w:styleId="Header">
    <w:name w:val="header"/>
    <w:basedOn w:val="Normal"/>
    <w:link w:val="HeaderChar"/>
    <w:uiPriority w:val="99"/>
    <w:unhideWhenUsed/>
    <w:rsid w:val="006323FC"/>
    <w:pPr>
      <w:tabs>
        <w:tab w:val="center" w:pos="4513"/>
        <w:tab w:val="right" w:pos="9026"/>
      </w:tabs>
    </w:pPr>
  </w:style>
  <w:style w:type="character" w:customStyle="1" w:styleId="HeaderChar">
    <w:name w:val="Header Char"/>
    <w:basedOn w:val="DefaultParagraphFont"/>
    <w:link w:val="Header"/>
    <w:uiPriority w:val="99"/>
    <w:rsid w:val="006323FC"/>
    <w:rPr>
      <w:rFonts w:ascii="Calibri" w:hAnsi="Calibri" w:cs="Calibri"/>
      <w:lang w:val="en-IN" w:eastAsia="en-IN"/>
    </w:rPr>
  </w:style>
  <w:style w:type="character" w:customStyle="1" w:styleId="highlight">
    <w:name w:val="highlight"/>
    <w:basedOn w:val="DefaultParagraphFont"/>
    <w:rsid w:val="00350A97"/>
  </w:style>
  <w:style w:type="character" w:styleId="Strong">
    <w:name w:val="Strong"/>
    <w:basedOn w:val="DefaultParagraphFont"/>
    <w:uiPriority w:val="22"/>
    <w:qFormat/>
    <w:rsid w:val="00DA2024"/>
    <w:rPr>
      <w:b/>
      <w:bCs/>
    </w:rPr>
  </w:style>
  <w:style w:type="paragraph" w:styleId="NoSpacing">
    <w:name w:val="No Spacing"/>
    <w:uiPriority w:val="1"/>
    <w:qFormat/>
    <w:rsid w:val="0010382A"/>
    <w:pPr>
      <w:widowControl w:val="0"/>
      <w:autoSpaceDE w:val="0"/>
      <w:autoSpaceDN w:val="0"/>
      <w:adjustRightInd w:val="0"/>
      <w:spacing w:after="0" w:line="240" w:lineRule="auto"/>
    </w:pPr>
    <w:rPr>
      <w:rFonts w:ascii="Calibri" w:hAnsi="Calibri" w:cs="Calibri"/>
      <w:lang w:val="en-IN" w:eastAsia="en-IN"/>
    </w:rPr>
  </w:style>
  <w:style w:type="character" w:styleId="CommentReference">
    <w:name w:val="annotation reference"/>
    <w:basedOn w:val="DefaultParagraphFont"/>
    <w:uiPriority w:val="99"/>
    <w:semiHidden/>
    <w:unhideWhenUsed/>
    <w:rsid w:val="000F4E03"/>
    <w:rPr>
      <w:sz w:val="16"/>
      <w:szCs w:val="16"/>
    </w:rPr>
  </w:style>
  <w:style w:type="paragraph" w:styleId="CommentText">
    <w:name w:val="annotation text"/>
    <w:basedOn w:val="Normal"/>
    <w:link w:val="CommentTextChar"/>
    <w:uiPriority w:val="99"/>
    <w:unhideWhenUsed/>
    <w:rsid w:val="000F4E03"/>
    <w:rPr>
      <w:sz w:val="20"/>
      <w:szCs w:val="20"/>
    </w:rPr>
  </w:style>
  <w:style w:type="character" w:customStyle="1" w:styleId="CommentTextChar">
    <w:name w:val="Comment Text Char"/>
    <w:basedOn w:val="DefaultParagraphFont"/>
    <w:link w:val="CommentText"/>
    <w:uiPriority w:val="99"/>
    <w:rsid w:val="000F4E03"/>
    <w:rPr>
      <w:rFonts w:ascii="Calibri" w:hAnsi="Calibri" w:cs="Calibri"/>
      <w:sz w:val="20"/>
      <w:szCs w:val="20"/>
      <w:lang w:val="en-IN" w:eastAsia="en-IN"/>
    </w:rPr>
  </w:style>
  <w:style w:type="paragraph" w:styleId="CommentSubject">
    <w:name w:val="annotation subject"/>
    <w:basedOn w:val="CommentText"/>
    <w:next w:val="CommentText"/>
    <w:link w:val="CommentSubjectChar"/>
    <w:uiPriority w:val="99"/>
    <w:semiHidden/>
    <w:unhideWhenUsed/>
    <w:rsid w:val="000F4E03"/>
    <w:rPr>
      <w:b/>
      <w:bCs/>
    </w:rPr>
  </w:style>
  <w:style w:type="character" w:customStyle="1" w:styleId="CommentSubjectChar">
    <w:name w:val="Comment Subject Char"/>
    <w:basedOn w:val="CommentTextChar"/>
    <w:link w:val="CommentSubject"/>
    <w:uiPriority w:val="99"/>
    <w:semiHidden/>
    <w:rsid w:val="000F4E03"/>
    <w:rPr>
      <w:rFonts w:ascii="Calibri" w:hAnsi="Calibri" w:cs="Calibri"/>
      <w:b/>
      <w:bCs/>
      <w:sz w:val="20"/>
      <w:szCs w:val="20"/>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19739175">
      <w:bodyDiv w:val="1"/>
      <w:marLeft w:val="0"/>
      <w:marRight w:val="0"/>
      <w:marTop w:val="0"/>
      <w:marBottom w:val="0"/>
      <w:divBdr>
        <w:top w:val="none" w:sz="0" w:space="0" w:color="auto"/>
        <w:left w:val="none" w:sz="0" w:space="0" w:color="auto"/>
        <w:bottom w:val="none" w:sz="0" w:space="0" w:color="auto"/>
        <w:right w:val="none" w:sz="0" w:space="0" w:color="auto"/>
      </w:divBdr>
    </w:div>
    <w:div w:id="2146465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2</Pages>
  <Words>373</Words>
  <Characters>2128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Nilesh Kalsariya (IFSC-REG)</dc:creator>
  <cp:keywords/>
  <dc:description/>
  <cp:lastModifiedBy>Surendra Rashinkar</cp:lastModifiedBy>
  <cp:revision>5</cp:revision>
  <cp:lastPrinted>2023-12-27T05:24:00Z</cp:lastPrinted>
  <dcterms:created xsi:type="dcterms:W3CDTF">2024-04-24T10:13:00Z</dcterms:created>
  <dcterms:modified xsi:type="dcterms:W3CDTF">2024-04-24T18:09:00Z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Microsoft® Word for Microsoft 365</vt:lpwstr>
  </property>
  <property fmtid="{D5CDD505-2E9C-101B-9397-08002B2CF9AE}" pid="3" name="Producer">
    <vt:lpwstr>Microsoft® Word for Microsoft 365</vt:lpwstr>
  </property>
</Properties>
</file>